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7B7915" w14:textId="77777777" w:rsidR="00B23F73" w:rsidRPr="006C1FD1" w:rsidRDefault="00B23F73" w:rsidP="00D63BA9">
      <w:pPr>
        <w:spacing w:after="500" w:line="360" w:lineRule="auto"/>
        <w:jc w:val="right"/>
        <w:rPr>
          <w:rFonts w:cs="Arial"/>
          <w:b/>
          <w:sz w:val="18"/>
          <w:szCs w:val="18"/>
        </w:rPr>
      </w:pPr>
    </w:p>
    <w:p w14:paraId="0A42FCDC" w14:textId="4324358B" w:rsidR="00D63BA9" w:rsidRPr="00AA162E" w:rsidRDefault="0002547B" w:rsidP="008D5E8E">
      <w:pPr>
        <w:spacing w:line="360" w:lineRule="auto"/>
        <w:jc w:val="right"/>
        <w:rPr>
          <w:rFonts w:eastAsiaTheme="minorHAnsi" w:cs="Arial"/>
          <w:kern w:val="2"/>
          <w:sz w:val="20"/>
          <w:szCs w:val="20"/>
          <w:lang w:eastAsia="en-US"/>
          <w14:ligatures w14:val="standardContextual"/>
        </w:rPr>
      </w:pPr>
      <w:r w:rsidRPr="00AA162E">
        <w:rPr>
          <w:rFonts w:eastAsiaTheme="minorHAnsi" w:cs="Arial"/>
          <w:kern w:val="2"/>
          <w:sz w:val="20"/>
          <w:szCs w:val="20"/>
          <w:lang w:eastAsia="en-US"/>
          <w14:ligatures w14:val="standardContextual"/>
        </w:rPr>
        <w:t xml:space="preserve">Załącznik nr </w:t>
      </w:r>
      <w:r w:rsidR="00D14832" w:rsidRPr="00AA162E">
        <w:rPr>
          <w:rFonts w:eastAsiaTheme="minorHAnsi" w:cs="Arial"/>
          <w:kern w:val="2"/>
          <w:sz w:val="20"/>
          <w:szCs w:val="20"/>
          <w:lang w:eastAsia="en-US"/>
          <w14:ligatures w14:val="standardContextual"/>
        </w:rPr>
        <w:t>8</w:t>
      </w:r>
      <w:r w:rsidR="000C30BD" w:rsidRPr="00AA162E">
        <w:rPr>
          <w:rFonts w:eastAsiaTheme="minorHAnsi" w:cs="Arial"/>
          <w:kern w:val="2"/>
          <w:sz w:val="20"/>
          <w:szCs w:val="20"/>
          <w:lang w:eastAsia="en-US"/>
          <w14:ligatures w14:val="standardContextual"/>
        </w:rPr>
        <w:t xml:space="preserve"> </w:t>
      </w:r>
      <w:r w:rsidR="00582038" w:rsidRPr="00AA162E">
        <w:rPr>
          <w:rFonts w:eastAsiaTheme="minorHAnsi" w:cs="Arial"/>
          <w:kern w:val="2"/>
          <w:sz w:val="20"/>
          <w:szCs w:val="20"/>
          <w:lang w:eastAsia="en-US"/>
          <w14:ligatures w14:val="standardContextual"/>
        </w:rPr>
        <w:t>do Wniosku o dofinansowanie</w:t>
      </w:r>
    </w:p>
    <w:p w14:paraId="60053CA3" w14:textId="74707FA2" w:rsidR="00F32288" w:rsidRPr="00AA162E" w:rsidRDefault="00F32288" w:rsidP="00F32288">
      <w:pPr>
        <w:spacing w:line="276" w:lineRule="auto"/>
        <w:jc w:val="right"/>
        <w:rPr>
          <w:rFonts w:cs="Arial"/>
          <w:sz w:val="20"/>
          <w:szCs w:val="20"/>
        </w:rPr>
      </w:pPr>
      <w:r w:rsidRPr="00AA162E">
        <w:rPr>
          <w:rFonts w:cs="Arial"/>
          <w:sz w:val="20"/>
          <w:szCs w:val="20"/>
        </w:rPr>
        <w:t xml:space="preserve">nabór </w:t>
      </w:r>
      <w:r w:rsidR="00CB1826" w:rsidRPr="00AA162E">
        <w:rPr>
          <w:rFonts w:cs="Arial"/>
          <w:sz w:val="20"/>
          <w:szCs w:val="20"/>
        </w:rPr>
        <w:t>FELD.09.0</w:t>
      </w:r>
      <w:r w:rsidR="00D14832" w:rsidRPr="00AA162E">
        <w:rPr>
          <w:rFonts w:cs="Arial"/>
          <w:sz w:val="20"/>
          <w:szCs w:val="20"/>
        </w:rPr>
        <w:t>1</w:t>
      </w:r>
      <w:r w:rsidR="00CB1826" w:rsidRPr="00AA162E">
        <w:rPr>
          <w:rFonts w:cs="Arial"/>
          <w:sz w:val="20"/>
          <w:szCs w:val="20"/>
        </w:rPr>
        <w:t>-IP.02-001/25</w:t>
      </w:r>
    </w:p>
    <w:p w14:paraId="67081BB5" w14:textId="77777777" w:rsidR="006C1FD1" w:rsidRDefault="006C1FD1" w:rsidP="006C1FD1">
      <w:pPr>
        <w:spacing w:line="360" w:lineRule="auto"/>
        <w:rPr>
          <w:rFonts w:cs="Arial"/>
        </w:rPr>
      </w:pPr>
    </w:p>
    <w:p w14:paraId="0F8475CB" w14:textId="2321E983" w:rsidR="006C1FD1" w:rsidRDefault="006C1FD1" w:rsidP="006C1FD1">
      <w:pPr>
        <w:spacing w:line="360" w:lineRule="auto"/>
        <w:rPr>
          <w:rFonts w:cs="Arial"/>
        </w:rPr>
      </w:pPr>
      <w:r>
        <w:rPr>
          <w:rFonts w:cs="Arial"/>
        </w:rPr>
        <w:t>…………………………………..</w:t>
      </w:r>
      <w:r>
        <w:rPr>
          <w:rFonts w:cs="Arial"/>
        </w:rPr>
        <w:tab/>
      </w:r>
      <w:r>
        <w:rPr>
          <w:rFonts w:cs="Arial"/>
        </w:rPr>
        <w:tab/>
      </w:r>
      <w:r>
        <w:rPr>
          <w:rFonts w:cs="Arial"/>
        </w:rPr>
        <w:tab/>
      </w:r>
      <w:r>
        <w:rPr>
          <w:rFonts w:cs="Arial"/>
        </w:rPr>
        <w:tab/>
      </w:r>
      <w:r>
        <w:rPr>
          <w:rFonts w:cs="Arial"/>
        </w:rPr>
        <w:tab/>
        <w:t>……………………………..</w:t>
      </w:r>
    </w:p>
    <w:p w14:paraId="6A2C3CDC" w14:textId="7F52333C" w:rsidR="00B42E90" w:rsidRPr="00B1668D" w:rsidRDefault="00B42E90" w:rsidP="006C1FD1">
      <w:pPr>
        <w:spacing w:line="360" w:lineRule="auto"/>
        <w:rPr>
          <w:rFonts w:cs="Arial"/>
        </w:rPr>
      </w:pPr>
      <w:r w:rsidRPr="00B1668D">
        <w:rPr>
          <w:rFonts w:cs="Arial"/>
        </w:rPr>
        <w:t>Nazwa i adres Wnioskodawcy</w:t>
      </w:r>
      <w:r>
        <w:rPr>
          <w:rFonts w:cs="Arial"/>
        </w:rPr>
        <w:tab/>
      </w:r>
      <w:r>
        <w:rPr>
          <w:rFonts w:cs="Arial"/>
        </w:rPr>
        <w:tab/>
      </w:r>
      <w:r>
        <w:rPr>
          <w:rFonts w:cs="Arial"/>
        </w:rPr>
        <w:tab/>
      </w:r>
      <w:r w:rsidRPr="00B1668D">
        <w:rPr>
          <w:rFonts w:cs="Arial"/>
        </w:rPr>
        <w:tab/>
      </w:r>
      <w:r w:rsidRPr="00B1668D">
        <w:rPr>
          <w:rFonts w:cs="Arial"/>
        </w:rPr>
        <w:tab/>
      </w:r>
      <w:r w:rsidRPr="00B1668D">
        <w:rPr>
          <w:rFonts w:cs="Arial"/>
        </w:rPr>
        <w:tab/>
        <w:t>Miejscowość, data</w:t>
      </w:r>
    </w:p>
    <w:p w14:paraId="4664C68D" w14:textId="77777777" w:rsidR="006C1FD1" w:rsidRDefault="006C1FD1" w:rsidP="009C5BFA">
      <w:pPr>
        <w:spacing w:after="320" w:line="360" w:lineRule="auto"/>
        <w:rPr>
          <w:rFonts w:cs="Arial"/>
          <w:b/>
        </w:rPr>
      </w:pPr>
    </w:p>
    <w:p w14:paraId="12418586" w14:textId="3C4BE389" w:rsidR="0062082D" w:rsidRPr="00D93922" w:rsidRDefault="008D3154" w:rsidP="009C5BFA">
      <w:pPr>
        <w:spacing w:after="320" w:line="360" w:lineRule="auto"/>
        <w:rPr>
          <w:rFonts w:cs="Arial"/>
          <w:b/>
        </w:rPr>
      </w:pPr>
      <w:r>
        <w:rPr>
          <w:rFonts w:cs="Arial"/>
          <w:b/>
        </w:rPr>
        <w:t>A</w:t>
      </w:r>
      <w:r w:rsidRPr="00D93922">
        <w:rPr>
          <w:rFonts w:cs="Arial"/>
          <w:b/>
        </w:rPr>
        <w:t xml:space="preserve">NALIZA ODDZIAŁYWANIA NA ŚRODOWISKO, Z UWZGLĘDNIENIEM ZASADY </w:t>
      </w:r>
      <w:r w:rsidR="00EA2002">
        <w:rPr>
          <w:rFonts w:cs="Arial"/>
          <w:b/>
        </w:rPr>
        <w:br/>
      </w:r>
      <w:r w:rsidRPr="00D93922">
        <w:rPr>
          <w:rFonts w:cs="Arial"/>
          <w:b/>
        </w:rPr>
        <w:t>„NIE CZYŃ ZNACZĄCEJ SZKODY” (ZASADY DNSH)</w:t>
      </w:r>
    </w:p>
    <w:p w14:paraId="4E191946" w14:textId="77777777" w:rsidR="009C5BFA" w:rsidRDefault="005B335F" w:rsidP="009C5BFA">
      <w:pPr>
        <w:spacing w:line="360" w:lineRule="auto"/>
        <w:rPr>
          <w:rFonts w:cs="Arial"/>
          <w:b/>
        </w:rPr>
      </w:pPr>
      <w:r w:rsidRPr="00FE2BA9">
        <w:rPr>
          <w:rFonts w:cs="Arial"/>
          <w:b/>
        </w:rPr>
        <w:t>Instrukcja:</w:t>
      </w:r>
    </w:p>
    <w:p w14:paraId="25EB4FBE" w14:textId="05500176" w:rsidR="00AB29E9" w:rsidRPr="009C5BFA" w:rsidRDefault="005B335F" w:rsidP="009C5BFA">
      <w:pPr>
        <w:spacing w:line="360" w:lineRule="auto"/>
        <w:rPr>
          <w:rFonts w:cs="Arial"/>
          <w:b/>
        </w:rPr>
      </w:pPr>
      <w:r w:rsidRPr="009C5BFA">
        <w:rPr>
          <w:rFonts w:cs="Arial"/>
        </w:rPr>
        <w:t xml:space="preserve">Fundusze unijne oznaczają fundusze objęte rozporządzeniem Parlamentu Europejskiego </w:t>
      </w:r>
      <w:r w:rsidRPr="009C5BFA">
        <w:rPr>
          <w:rFonts w:cs="Arial"/>
        </w:rPr>
        <w:br/>
        <w:t xml:space="preserve">i Rady (UE) nr 2021/1060 z dnia 24 czerwca 2021 r. ustanawiającym wspólne przepisy dotyczące Europejskiego Funduszu Rozwoju Regionalnego, Europejskiego Funduszu Społecznego Plus, Funduszu Spójności, Funduszu na rzecz Sprawiedliwej Transformacji </w:t>
      </w:r>
      <w:r w:rsidRPr="009C5BFA">
        <w:rPr>
          <w:rFonts w:cs="Arial"/>
        </w:rPr>
        <w:br/>
        <w:t xml:space="preserve">i Europejskiego Funduszu Morskiego, Rybackiego i Akwakultury, a także przepisy finansowe na potrzeby tych funduszy oraz na potrzeby Funduszu Azylu, Migracji </w:t>
      </w:r>
      <w:r w:rsidR="00EA2002">
        <w:rPr>
          <w:rFonts w:cs="Arial"/>
        </w:rPr>
        <w:br/>
      </w:r>
      <w:r w:rsidRPr="009C5BFA">
        <w:rPr>
          <w:rFonts w:cs="Arial"/>
        </w:rPr>
        <w:t>i Integracji, Funduszu Bezpieczeństwa Wewnętrznego i Instrumentu Wsparcia Finansowego na rzecz Zarządzania Granicami i Polityki Wizowej (zwanym dalej „rozporządzeniem w sprawie wspólnych przepisów na lata 2021-2027”). Beneficjent</w:t>
      </w:r>
      <w:r w:rsidR="00EA2002">
        <w:rPr>
          <w:rFonts w:cs="Arial"/>
        </w:rPr>
        <w:br/>
      </w:r>
      <w:r w:rsidRPr="009C5BFA">
        <w:rPr>
          <w:rFonts w:cs="Arial"/>
        </w:rPr>
        <w:t xml:space="preserve"> to podmiot zgodnie z art. 2 pkt 9 rozporządzenia w sprawie wspólnych przepisów na lata 2021-2027. Pojęcie „przedsięwzięcie” należy rozumieć zgodnie z ustawą z dnia </w:t>
      </w:r>
      <w:r w:rsidR="00EA2002">
        <w:rPr>
          <w:rFonts w:cs="Arial"/>
        </w:rPr>
        <w:br/>
      </w:r>
      <w:r w:rsidRPr="009C5BFA">
        <w:rPr>
          <w:rFonts w:cs="Arial"/>
        </w:rPr>
        <w:t>3 października 2008 r. o udostępnianiu informacji o środowisku i jego ochronie, udziale społeczeństwa w ochronie środowiska oraz o ocenach oddziaływania na środowisko</w:t>
      </w:r>
      <w:r w:rsidR="00EA2002">
        <w:rPr>
          <w:rFonts w:cs="Arial"/>
        </w:rPr>
        <w:br/>
      </w:r>
      <w:r w:rsidRPr="009C5BFA">
        <w:rPr>
          <w:rFonts w:cs="Arial"/>
        </w:rPr>
        <w:t xml:space="preserve"> (tj. Dz. U. z 2017 r. poz. 1405 z późn. zm.), dalej jako „ustawa OOŚ”. Zasada „nieczynienia znaczącej szkody” oznacza niewspieranie ani nieprowadzenie działalności gospodarczej, która czyni znaczące szkody dla któregokolwiek z celów środowiskowych, </w:t>
      </w:r>
      <w:r w:rsidR="00EA2002">
        <w:rPr>
          <w:rFonts w:cs="Arial"/>
        </w:rPr>
        <w:br/>
      </w:r>
      <w:r w:rsidRPr="009C5BFA">
        <w:rPr>
          <w:rFonts w:cs="Arial"/>
        </w:rPr>
        <w:t>w stosownych przypadkach, w rozumieniu art. 17 rozporządzenia (UE) 2020/852.</w:t>
      </w:r>
    </w:p>
    <w:p w14:paraId="46AD6D12" w14:textId="7F021F07" w:rsidR="008704C2" w:rsidRPr="00D93922" w:rsidRDefault="00AB29E9" w:rsidP="005B335F">
      <w:pPr>
        <w:pStyle w:val="Nagwek1"/>
        <w:numPr>
          <w:ilvl w:val="0"/>
          <w:numId w:val="10"/>
        </w:numPr>
        <w:rPr>
          <w:lang w:eastAsia="en-GB"/>
        </w:rPr>
      </w:pPr>
      <w:r w:rsidRPr="00D93922">
        <w:rPr>
          <w:lang w:eastAsia="en-GB"/>
        </w:rPr>
        <w:lastRenderedPageBreak/>
        <w:t>Zgodność projektu z polityką ochrony środowiska i zrównoważoną środowiskowo działalnością gospodarczą</w:t>
      </w:r>
    </w:p>
    <w:p w14:paraId="0E690737" w14:textId="348DDAB4" w:rsidR="00AB29E9" w:rsidRPr="00D93922" w:rsidRDefault="00AB29E9" w:rsidP="008372DD">
      <w:pPr>
        <w:spacing w:line="360" w:lineRule="auto"/>
        <w:rPr>
          <w:lang w:eastAsia="en-GB"/>
        </w:rPr>
      </w:pPr>
      <w:r w:rsidRPr="00D93922">
        <w:rPr>
          <w:lang w:eastAsia="en-GB"/>
        </w:rPr>
        <w:t xml:space="preserve">W celu określenia stopnia, w jakim dany projekt jest zrównoważony środowiskowo (a dana działalność gospodarcza kwalifikuje się jako zrównoważona środowiskowo), ocenia się czy wnosi on istotny wkład w realizację, co najmniej jednego z celów środowiskowych określonych w art. 9 rozporządzenia o taksonomii oraz czy nie wyrządza znaczących szkód dla żadnego z celów środowiskowych określonych w art. 9, zgodnie z zapisami </w:t>
      </w:r>
      <w:r w:rsidR="00EA2002">
        <w:rPr>
          <w:lang w:eastAsia="en-GB"/>
        </w:rPr>
        <w:br/>
      </w:r>
      <w:r w:rsidRPr="00D93922">
        <w:rPr>
          <w:lang w:eastAsia="en-GB"/>
        </w:rPr>
        <w:t>art. 17, a także spełnia techniczne kryteria kwalifikacji, które zostały ustanowione przez Komisję dla danego rodzaju działalności w rozporządzeniu delegowanym Komisji (UE) 2021/2139.</w:t>
      </w:r>
    </w:p>
    <w:p w14:paraId="01B71BD7" w14:textId="248F798B" w:rsidR="00AB29E9" w:rsidRPr="00D93922" w:rsidRDefault="00AB29E9" w:rsidP="00D93922">
      <w:pPr>
        <w:pStyle w:val="Akapitzlist"/>
        <w:keepNext/>
        <w:numPr>
          <w:ilvl w:val="1"/>
          <w:numId w:val="5"/>
        </w:numPr>
        <w:tabs>
          <w:tab w:val="left" w:pos="850"/>
        </w:tabs>
        <w:spacing w:before="120" w:after="120" w:line="360" w:lineRule="auto"/>
        <w:outlineLvl w:val="1"/>
        <w:rPr>
          <w:rFonts w:cs="Arial"/>
          <w:bCs/>
          <w:lang w:eastAsia="en-GB"/>
        </w:rPr>
      </w:pPr>
      <w:r w:rsidRPr="00D93922">
        <w:rPr>
          <w:rFonts w:cs="Arial"/>
          <w:bCs/>
          <w:lang w:eastAsia="en-GB"/>
        </w:rPr>
        <w:t>Jak projekt wpisuje się w politykę ochrony środowiska i zrównoważoną działalność gospodarczą?</w:t>
      </w:r>
    </w:p>
    <w:p w14:paraId="44FDC8AA" w14:textId="72CFBEE3" w:rsidR="00AB29E9" w:rsidRPr="00D93922" w:rsidRDefault="00D93922" w:rsidP="00FE2BA9">
      <w:pPr>
        <w:spacing w:after="160" w:line="360" w:lineRule="auto"/>
        <w:rPr>
          <w:rFonts w:cs="Arial"/>
          <w:lang w:eastAsia="en-GB"/>
        </w:rPr>
      </w:pPr>
      <w:r w:rsidRPr="00D93922">
        <w:rPr>
          <w:rFonts w:cs="Arial"/>
          <w:lang w:eastAsia="en-GB"/>
        </w:rPr>
        <w:t>Pole tekstowe</w:t>
      </w:r>
      <w:r w:rsidR="005B335F">
        <w:rPr>
          <w:rFonts w:cs="Arial"/>
          <w:lang w:eastAsia="en-GB"/>
        </w:rPr>
        <w:t xml:space="preserve"> …………………………………………………………………………………..</w:t>
      </w:r>
    </w:p>
    <w:p w14:paraId="0DCBDD88" w14:textId="77777777" w:rsidR="005B335F" w:rsidRPr="00D93922" w:rsidRDefault="005B335F" w:rsidP="00D93922">
      <w:pPr>
        <w:spacing w:line="360" w:lineRule="auto"/>
        <w:rPr>
          <w:rFonts w:cs="Arial"/>
          <w:b/>
        </w:rPr>
      </w:pPr>
      <w:r w:rsidRPr="00D93922">
        <w:rPr>
          <w:rFonts w:cs="Arial"/>
          <w:b/>
        </w:rPr>
        <w:t xml:space="preserve">Instrukcja: </w:t>
      </w:r>
    </w:p>
    <w:p w14:paraId="60FE6646" w14:textId="4A8659DB" w:rsidR="005B335F" w:rsidRDefault="005B335F" w:rsidP="00FE2BA9">
      <w:pPr>
        <w:spacing w:after="160" w:line="360" w:lineRule="auto"/>
        <w:rPr>
          <w:rFonts w:cs="Arial"/>
        </w:rPr>
      </w:pPr>
      <w:r w:rsidRPr="00D93922">
        <w:rPr>
          <w:rFonts w:cs="Arial"/>
        </w:rPr>
        <w:t>W punkcie A.1.1. w szczególności należy odnieść się do 6 celów środowiskowych art. 9</w:t>
      </w:r>
      <w:r w:rsidR="00EA2002">
        <w:rPr>
          <w:rFonts w:cs="Arial"/>
        </w:rPr>
        <w:br/>
      </w:r>
      <w:r w:rsidRPr="00D93922">
        <w:rPr>
          <w:rFonts w:cs="Arial"/>
        </w:rPr>
        <w:t xml:space="preserve"> z rozporządzenia Parlamentu Europejskiego i Rady (UE) 2020/852 z dnia 18 czerwca 2020 r. w sprawie ustanowienia ram ułatwiających zrównoważone inwestycje, zmieniające rozporządzenie (UE) 2019/2088. Cele te związane są z: łagodzeniem zmian klimatu, adaptacją do zmian klimatu, zrównoważonym wykorzystywaniem i ochroną zasobów wodnych i morskich, gospodarką o obiegu zamkniętym, w tym zapobieganiem powstawaniu odpadów i recyklingiem, zapobieganiem zanieczyszczeniom powietrza, wody lub gleby i j</w:t>
      </w:r>
      <w:r w:rsidR="00D648E8">
        <w:rPr>
          <w:rFonts w:cs="Arial"/>
        </w:rPr>
        <w:t>ego kontrolą, ochroną i odbudową</w:t>
      </w:r>
      <w:r w:rsidRPr="00D93922">
        <w:rPr>
          <w:rFonts w:cs="Arial"/>
        </w:rPr>
        <w:t xml:space="preserve"> bioróżnorodności i ekosystemów. Należy wskazać, w jaki sposób projekt odnosi się do zrównoważonej działalności i jak uwzględniono przedmiotowe cele środowiskowe w danym projekcie.</w:t>
      </w:r>
    </w:p>
    <w:p w14:paraId="0FF0C324" w14:textId="4EA95D99" w:rsidR="00D06B27" w:rsidRDefault="00BC382C" w:rsidP="00D06B27">
      <w:pPr>
        <w:pStyle w:val="Akapitzlist"/>
        <w:keepNext/>
        <w:numPr>
          <w:ilvl w:val="1"/>
          <w:numId w:val="5"/>
        </w:numPr>
        <w:tabs>
          <w:tab w:val="left" w:pos="850"/>
        </w:tabs>
        <w:spacing w:before="120" w:after="120" w:line="360" w:lineRule="auto"/>
        <w:outlineLvl w:val="1"/>
        <w:rPr>
          <w:rFonts w:cs="Arial"/>
          <w:bCs/>
          <w:lang w:eastAsia="en-GB"/>
        </w:rPr>
      </w:pPr>
      <w:r>
        <w:rPr>
          <w:rFonts w:cs="Arial"/>
          <w:bCs/>
          <w:lang w:eastAsia="en-GB"/>
        </w:rPr>
        <w:t>Jak projekt wpisuje się w politykę zrównoważonego rozwoju?</w:t>
      </w:r>
    </w:p>
    <w:p w14:paraId="0A977854" w14:textId="54CA8894" w:rsidR="00D06B27" w:rsidRDefault="00D06B27" w:rsidP="00D06B27">
      <w:pPr>
        <w:keepNext/>
        <w:tabs>
          <w:tab w:val="left" w:pos="850"/>
        </w:tabs>
        <w:spacing w:before="120" w:after="120" w:line="360" w:lineRule="auto"/>
        <w:outlineLvl w:val="1"/>
        <w:rPr>
          <w:rFonts w:cs="Arial"/>
          <w:lang w:eastAsia="en-GB"/>
        </w:rPr>
      </w:pPr>
      <w:r w:rsidRPr="00D93922">
        <w:rPr>
          <w:rFonts w:cs="Arial"/>
          <w:lang w:eastAsia="en-GB"/>
        </w:rPr>
        <w:t>Pole tekstowe</w:t>
      </w:r>
      <w:r>
        <w:rPr>
          <w:rFonts w:cs="Arial"/>
          <w:lang w:eastAsia="en-GB"/>
        </w:rPr>
        <w:t xml:space="preserve"> …………………………………………………………………………………..</w:t>
      </w:r>
    </w:p>
    <w:p w14:paraId="69070DC7" w14:textId="77777777" w:rsidR="00A922B6" w:rsidRDefault="00D06B27" w:rsidP="00A922B6">
      <w:pPr>
        <w:spacing w:line="360" w:lineRule="auto"/>
        <w:rPr>
          <w:rFonts w:cs="Arial"/>
          <w:b/>
        </w:rPr>
      </w:pPr>
      <w:r w:rsidRPr="00D93922">
        <w:rPr>
          <w:rFonts w:cs="Arial"/>
          <w:b/>
        </w:rPr>
        <w:t xml:space="preserve">Instrukcja: </w:t>
      </w:r>
    </w:p>
    <w:p w14:paraId="7623B51B" w14:textId="65E0844E" w:rsidR="00D06B27" w:rsidRDefault="00D06B27" w:rsidP="00A922B6">
      <w:pPr>
        <w:spacing w:line="360" w:lineRule="auto"/>
        <w:rPr>
          <w:rFonts w:cs="Arial"/>
        </w:rPr>
      </w:pPr>
      <w:r w:rsidRPr="00D93922">
        <w:rPr>
          <w:rFonts w:cs="Arial"/>
        </w:rPr>
        <w:t>W punkcie A.1.</w:t>
      </w:r>
      <w:r>
        <w:rPr>
          <w:rFonts w:cs="Arial"/>
        </w:rPr>
        <w:t>2</w:t>
      </w:r>
      <w:r w:rsidRPr="00D93922">
        <w:rPr>
          <w:rFonts w:cs="Arial"/>
        </w:rPr>
        <w:t xml:space="preserve">. należy odnieść się do </w:t>
      </w:r>
      <w:r>
        <w:rPr>
          <w:rFonts w:cs="Arial"/>
        </w:rPr>
        <w:t xml:space="preserve">celów zrównoważonego rozwoju. </w:t>
      </w:r>
      <w:r w:rsidR="00EE4F99" w:rsidRPr="00EE4F99">
        <w:rPr>
          <w:rFonts w:cs="Arial"/>
        </w:rPr>
        <w:t xml:space="preserve">Na szczycie </w:t>
      </w:r>
      <w:r w:rsidR="00AD298F">
        <w:rPr>
          <w:rFonts w:cs="Arial"/>
        </w:rPr>
        <w:br/>
      </w:r>
      <w:r w:rsidR="00EE4F99" w:rsidRPr="00EE4F99">
        <w:rPr>
          <w:rFonts w:cs="Arial"/>
        </w:rPr>
        <w:t xml:space="preserve">w Nowym Jorku, w dniach 25-27 września 2015 r., przywódcy krajów członkowskich ONZ </w:t>
      </w:r>
      <w:r w:rsidR="00EE4F99" w:rsidRPr="00EE4F99">
        <w:rPr>
          <w:rFonts w:cs="Arial"/>
        </w:rPr>
        <w:lastRenderedPageBreak/>
        <w:t xml:space="preserve">podpisując dokument “Przekształcania naszego świata: Agenda na Rzecz </w:t>
      </w:r>
      <w:r w:rsidR="00205CB7">
        <w:rPr>
          <w:rFonts w:cs="Arial"/>
        </w:rPr>
        <w:t>Z</w:t>
      </w:r>
      <w:r w:rsidR="00EE4F99" w:rsidRPr="00EE4F99">
        <w:rPr>
          <w:rFonts w:cs="Arial"/>
        </w:rPr>
        <w:t>równoważonego Rozwoju – 2030” podjęli ambitne zobowiązanie do podjęcia działań na rzecz redukcji ubóstwa w jego wszystkich postaciach, zapewnienia dostępu do edukacji, do żywności i czystej wody, podjęcia działań na rzecz równości szans, wspieranie praw człowieka, pokoju i stabilności na świecie, ochrony środowiska naturalnego, łagodzenia zmian klimatycznych, dostępu do zrównoważonych źródeł energii.</w:t>
      </w:r>
    </w:p>
    <w:p w14:paraId="635487B4" w14:textId="45FA60A2" w:rsidR="00EE4F99" w:rsidRDefault="00EE4F99" w:rsidP="00A922B6">
      <w:pPr>
        <w:spacing w:line="360" w:lineRule="auto"/>
        <w:rPr>
          <w:rFonts w:cs="Arial"/>
        </w:rPr>
      </w:pPr>
      <w:r w:rsidRPr="00EE4F99">
        <w:rPr>
          <w:rFonts w:cs="Arial"/>
        </w:rPr>
        <w:t>Dokument ten zawiera 17 Celów Zrównoważonego Rozwoju</w:t>
      </w:r>
      <w:r>
        <w:rPr>
          <w:rFonts w:cs="Arial"/>
        </w:rPr>
        <w:t xml:space="preserve"> i stanowi Agendę na rzecz zrównoważonego rozwoju 2030. </w:t>
      </w:r>
      <w:r w:rsidRPr="00EE4F99">
        <w:rPr>
          <w:rFonts w:cs="Arial"/>
        </w:rPr>
        <w:t>Należy przedstawić uzasadnienie dla zgodności z celami zrównoważonego rozwoju ONZ, w szczególności odnieść się do tych celów, które dotyczą danego rodzaju projektów.</w:t>
      </w:r>
    </w:p>
    <w:p w14:paraId="5E9FDA31" w14:textId="76057776" w:rsidR="003E6380" w:rsidRPr="00D93922" w:rsidRDefault="001F747E" w:rsidP="005B335F">
      <w:pPr>
        <w:pStyle w:val="Nagwek1"/>
        <w:rPr>
          <w:lang w:eastAsia="en-GB"/>
        </w:rPr>
      </w:pPr>
      <w:r w:rsidRPr="00D93922">
        <w:rPr>
          <w:lang w:eastAsia="en-GB"/>
        </w:rPr>
        <w:t>Stosowanie dyrektywy 2001/42/WE Parlamentu Europejskiego i Rady („dyrektywa SOOŚ”)</w:t>
      </w:r>
    </w:p>
    <w:p w14:paraId="49A54A40" w14:textId="685E2634" w:rsidR="008704C2" w:rsidRPr="008372DD" w:rsidRDefault="008704C2" w:rsidP="005B335F">
      <w:pPr>
        <w:pStyle w:val="Akapitzlist"/>
        <w:keepNext/>
        <w:numPr>
          <w:ilvl w:val="1"/>
          <w:numId w:val="5"/>
        </w:numPr>
        <w:tabs>
          <w:tab w:val="left" w:pos="0"/>
        </w:tabs>
        <w:spacing w:before="120" w:after="160" w:line="360" w:lineRule="auto"/>
        <w:ind w:left="1134" w:hanging="777"/>
        <w:contextualSpacing w:val="0"/>
        <w:outlineLvl w:val="1"/>
        <w:rPr>
          <w:rFonts w:cs="Arial"/>
          <w:b/>
          <w:lang w:eastAsia="en-GB"/>
        </w:rPr>
      </w:pPr>
      <w:r w:rsidRPr="00D93922">
        <w:rPr>
          <w:rFonts w:cs="Arial"/>
          <w:lang w:eastAsia="en-GB"/>
        </w:rPr>
        <w:t xml:space="preserve">Czy projekt jest realizowany w wyniku planu lub programu, innego niż </w:t>
      </w:r>
      <w:r w:rsidR="007A7341" w:rsidRPr="00D93922">
        <w:rPr>
          <w:rFonts w:cs="Arial"/>
          <w:lang w:eastAsia="en-GB"/>
        </w:rPr>
        <w:t xml:space="preserve">program regionalny </w:t>
      </w:r>
      <w:r w:rsidR="007A7341" w:rsidRPr="00D93922">
        <w:rPr>
          <w:rFonts w:cs="Arial"/>
          <w:i/>
        </w:rPr>
        <w:t>Fundusze Europejskie dla Łódzkiego 2021-2027</w:t>
      </w:r>
      <w:r w:rsidRPr="00D93922">
        <w:rPr>
          <w:rFonts w:cs="Arial"/>
          <w:lang w:eastAsia="en-GB"/>
        </w:rPr>
        <w:t>?</w:t>
      </w:r>
    </w:p>
    <w:p w14:paraId="7EEC7F2A" w14:textId="16F8413F" w:rsidR="008372DD" w:rsidRPr="008372DD" w:rsidRDefault="00AA162E" w:rsidP="008372DD">
      <w:pPr>
        <w:spacing w:line="360" w:lineRule="auto"/>
        <w:ind w:left="1134"/>
        <w:rPr>
          <w:b/>
          <w:lang w:eastAsia="en-GB"/>
        </w:rPr>
      </w:pPr>
      <w:sdt>
        <w:sdtPr>
          <w:rPr>
            <w:b/>
            <w:lang w:eastAsia="en-GB"/>
          </w:rPr>
          <w:id w:val="303976551"/>
          <w14:checkbox>
            <w14:checked w14:val="0"/>
            <w14:checkedState w14:val="2612" w14:font="MS Gothic"/>
            <w14:uncheckedState w14:val="2610" w14:font="MS Gothic"/>
          </w14:checkbox>
        </w:sdtPr>
        <w:sdtEndPr/>
        <w:sdtContent>
          <w:r w:rsidR="008372DD" w:rsidRPr="008372DD">
            <w:rPr>
              <w:rFonts w:ascii="MS Gothic" w:eastAsia="MS Gothic" w:hAnsi="MS Gothic" w:hint="eastAsia"/>
              <w:b/>
              <w:lang w:eastAsia="en-GB"/>
            </w:rPr>
            <w:t>☐</w:t>
          </w:r>
        </w:sdtContent>
      </w:sdt>
      <w:r w:rsidR="008372DD" w:rsidRPr="008372DD">
        <w:rPr>
          <w:b/>
          <w:lang w:eastAsia="en-GB"/>
        </w:rPr>
        <w:t xml:space="preserve"> </w:t>
      </w:r>
      <w:r w:rsidR="008372DD" w:rsidRPr="008372DD">
        <w:rPr>
          <w:b/>
          <w:lang w:eastAsia="en-GB"/>
        </w:rPr>
        <w:tab/>
        <w:t>TAK</w:t>
      </w:r>
    </w:p>
    <w:p w14:paraId="4CEBCCE7" w14:textId="252456A4" w:rsidR="008372DD" w:rsidRPr="008372DD" w:rsidRDefault="00AA162E" w:rsidP="008372DD">
      <w:pPr>
        <w:spacing w:after="160" w:line="360" w:lineRule="auto"/>
        <w:ind w:left="1134"/>
        <w:rPr>
          <w:b/>
          <w:lang w:eastAsia="en-GB"/>
        </w:rPr>
      </w:pPr>
      <w:sdt>
        <w:sdtPr>
          <w:rPr>
            <w:b/>
            <w:lang w:eastAsia="en-GB"/>
          </w:rPr>
          <w:id w:val="-350497523"/>
          <w14:checkbox>
            <w14:checked w14:val="0"/>
            <w14:checkedState w14:val="2612" w14:font="MS Gothic"/>
            <w14:uncheckedState w14:val="2610" w14:font="MS Gothic"/>
          </w14:checkbox>
        </w:sdtPr>
        <w:sdtEndPr/>
        <w:sdtContent>
          <w:r w:rsidR="008372DD" w:rsidRPr="008372DD">
            <w:rPr>
              <w:rFonts w:ascii="MS Gothic" w:eastAsia="MS Gothic" w:hAnsi="MS Gothic" w:hint="eastAsia"/>
              <w:b/>
              <w:lang w:eastAsia="en-GB"/>
            </w:rPr>
            <w:t>☐</w:t>
          </w:r>
        </w:sdtContent>
      </w:sdt>
      <w:r w:rsidR="008372DD" w:rsidRPr="008372DD">
        <w:rPr>
          <w:b/>
          <w:lang w:eastAsia="en-GB"/>
        </w:rPr>
        <w:t xml:space="preserve"> </w:t>
      </w:r>
      <w:r w:rsidR="008372DD" w:rsidRPr="008372DD">
        <w:rPr>
          <w:b/>
          <w:lang w:eastAsia="en-GB"/>
        </w:rPr>
        <w:tab/>
        <w:t>NIE</w:t>
      </w:r>
    </w:p>
    <w:p w14:paraId="158EF272" w14:textId="3BB9E3BC" w:rsidR="00626159" w:rsidRDefault="003E6380" w:rsidP="00626159">
      <w:pPr>
        <w:pStyle w:val="Akapitzlist"/>
        <w:keepNext/>
        <w:numPr>
          <w:ilvl w:val="1"/>
          <w:numId w:val="5"/>
        </w:numPr>
        <w:tabs>
          <w:tab w:val="left" w:pos="0"/>
        </w:tabs>
        <w:spacing w:before="120" w:after="120" w:line="360" w:lineRule="auto"/>
        <w:ind w:left="1134" w:hanging="774"/>
        <w:outlineLvl w:val="1"/>
        <w:rPr>
          <w:rFonts w:cs="Arial"/>
          <w:lang w:eastAsia="en-GB"/>
        </w:rPr>
      </w:pPr>
      <w:r w:rsidRPr="00D93922">
        <w:rPr>
          <w:rFonts w:cs="Arial"/>
          <w:lang w:eastAsia="en-GB"/>
        </w:rPr>
        <w:t>Jeżeli w odpowiedzi na pytanie A.2.1 zaznaczono „Tak”, należy określić, czy dany plan lub program podlegał strategicznej ocenie oddziaływania na środowisko zgodnie z dyrektywą SOOŚ</w:t>
      </w:r>
    </w:p>
    <w:p w14:paraId="6562684E" w14:textId="7401FE31" w:rsidR="00626159" w:rsidRPr="008372DD" w:rsidRDefault="00AA162E" w:rsidP="008372DD">
      <w:pPr>
        <w:spacing w:line="360" w:lineRule="auto"/>
        <w:ind w:left="1134"/>
        <w:rPr>
          <w:b/>
          <w:lang w:eastAsia="en-GB"/>
        </w:rPr>
      </w:pPr>
      <w:sdt>
        <w:sdtPr>
          <w:rPr>
            <w:b/>
            <w:lang w:eastAsia="en-GB"/>
          </w:rPr>
          <w:id w:val="1265114274"/>
          <w14:checkbox>
            <w14:checked w14:val="0"/>
            <w14:checkedState w14:val="2612" w14:font="MS Gothic"/>
            <w14:uncheckedState w14:val="2610" w14:font="MS Gothic"/>
          </w14:checkbox>
        </w:sdtPr>
        <w:sdtEndPr/>
        <w:sdtContent>
          <w:r w:rsidR="008372DD" w:rsidRPr="008372DD">
            <w:rPr>
              <w:rFonts w:ascii="MS Gothic" w:eastAsia="MS Gothic" w:hAnsi="MS Gothic" w:hint="eastAsia"/>
              <w:b/>
              <w:lang w:eastAsia="en-GB"/>
            </w:rPr>
            <w:t>☐</w:t>
          </w:r>
        </w:sdtContent>
      </w:sdt>
      <w:r w:rsidR="008372DD" w:rsidRPr="008372DD">
        <w:rPr>
          <w:b/>
          <w:lang w:eastAsia="en-GB"/>
        </w:rPr>
        <w:t xml:space="preserve"> </w:t>
      </w:r>
      <w:r w:rsidR="008372DD" w:rsidRPr="008372DD">
        <w:rPr>
          <w:b/>
          <w:lang w:eastAsia="en-GB"/>
        </w:rPr>
        <w:tab/>
        <w:t>TAK</w:t>
      </w:r>
    </w:p>
    <w:p w14:paraId="0B81886D" w14:textId="60A08676" w:rsidR="008372DD" w:rsidRPr="008372DD" w:rsidRDefault="00AA162E" w:rsidP="008372DD">
      <w:pPr>
        <w:spacing w:after="160" w:line="360" w:lineRule="auto"/>
        <w:ind w:left="1134"/>
        <w:rPr>
          <w:b/>
          <w:lang w:eastAsia="en-GB"/>
        </w:rPr>
      </w:pPr>
      <w:sdt>
        <w:sdtPr>
          <w:rPr>
            <w:b/>
            <w:lang w:eastAsia="en-GB"/>
          </w:rPr>
          <w:id w:val="1055278646"/>
          <w14:checkbox>
            <w14:checked w14:val="0"/>
            <w14:checkedState w14:val="2612" w14:font="MS Gothic"/>
            <w14:uncheckedState w14:val="2610" w14:font="MS Gothic"/>
          </w14:checkbox>
        </w:sdtPr>
        <w:sdtEndPr/>
        <w:sdtContent>
          <w:r w:rsidR="008372DD" w:rsidRPr="008372DD">
            <w:rPr>
              <w:rFonts w:ascii="MS Gothic" w:eastAsia="MS Gothic" w:hAnsi="MS Gothic" w:hint="eastAsia"/>
              <w:b/>
              <w:lang w:eastAsia="en-GB"/>
            </w:rPr>
            <w:t>☐</w:t>
          </w:r>
        </w:sdtContent>
      </w:sdt>
      <w:r w:rsidR="008372DD" w:rsidRPr="008372DD">
        <w:rPr>
          <w:b/>
          <w:lang w:eastAsia="en-GB"/>
        </w:rPr>
        <w:t xml:space="preserve"> </w:t>
      </w:r>
      <w:r w:rsidR="008372DD" w:rsidRPr="008372DD">
        <w:rPr>
          <w:b/>
          <w:lang w:eastAsia="en-GB"/>
        </w:rPr>
        <w:tab/>
        <w:t>NIE</w:t>
      </w:r>
    </w:p>
    <w:p w14:paraId="35EB8846" w14:textId="77777777" w:rsidR="008704C2" w:rsidRPr="00D93922" w:rsidRDefault="008704C2" w:rsidP="00D93922">
      <w:pPr>
        <w:spacing w:before="120" w:after="120" w:line="360" w:lineRule="auto"/>
        <w:rPr>
          <w:rFonts w:cs="Arial"/>
          <w:lang w:eastAsia="en-GB"/>
        </w:rPr>
      </w:pPr>
      <w:r w:rsidRPr="00D93922">
        <w:rPr>
          <w:rFonts w:cs="Arial"/>
          <w:lang w:eastAsia="en-GB"/>
        </w:rPr>
        <w:t>Jeżeli zaznaczono odpowiedź „nie”, należy podać krótkie wyjaśnienie:</w:t>
      </w:r>
    </w:p>
    <w:p w14:paraId="43082547" w14:textId="59CC70AE" w:rsidR="008704C2" w:rsidRPr="00D93922" w:rsidRDefault="00A01FF2" w:rsidP="00FE2BA9">
      <w:pPr>
        <w:spacing w:after="160" w:line="360" w:lineRule="auto"/>
        <w:rPr>
          <w:rFonts w:cs="Arial"/>
          <w:lang w:eastAsia="en-GB"/>
        </w:rPr>
      </w:pPr>
      <w:r w:rsidRPr="00A01FF2">
        <w:rPr>
          <w:rFonts w:cs="Arial"/>
          <w:lang w:eastAsia="en-GB"/>
        </w:rPr>
        <w:t>Pole tekstowe</w:t>
      </w:r>
      <w:r w:rsidR="00FE2BA9">
        <w:rPr>
          <w:rFonts w:cs="Arial"/>
          <w:lang w:eastAsia="en-GB"/>
        </w:rPr>
        <w:t>……………………………………………………………………………………….</w:t>
      </w:r>
    </w:p>
    <w:p w14:paraId="5B630269" w14:textId="77777777" w:rsidR="00FE2BA9" w:rsidRPr="00D93922" w:rsidRDefault="00FE2BA9" w:rsidP="00D93922">
      <w:pPr>
        <w:spacing w:after="120" w:line="360" w:lineRule="auto"/>
        <w:rPr>
          <w:rFonts w:cs="Arial"/>
          <w:b/>
        </w:rPr>
      </w:pPr>
      <w:r w:rsidRPr="00D93922">
        <w:rPr>
          <w:rFonts w:cs="Arial"/>
          <w:b/>
        </w:rPr>
        <w:t xml:space="preserve">Instrukcja: </w:t>
      </w:r>
    </w:p>
    <w:p w14:paraId="006061D2" w14:textId="62CBDE25" w:rsidR="00FE2BA9" w:rsidRPr="00D93922" w:rsidRDefault="00FE2BA9" w:rsidP="00FE2BA9">
      <w:pPr>
        <w:spacing w:after="160" w:line="360" w:lineRule="auto"/>
        <w:rPr>
          <w:rFonts w:cs="Arial"/>
        </w:rPr>
      </w:pPr>
      <w:r w:rsidRPr="00D93922">
        <w:rPr>
          <w:rFonts w:cs="Arial"/>
        </w:rPr>
        <w:t xml:space="preserve">Przez plan lub program inny niż Fundusze Europejskie należy rozumieć dokument, </w:t>
      </w:r>
      <w:r w:rsidR="00EA2002">
        <w:rPr>
          <w:rFonts w:cs="Arial"/>
        </w:rPr>
        <w:br/>
      </w:r>
      <w:r w:rsidRPr="00D93922">
        <w:rPr>
          <w:rFonts w:cs="Arial"/>
        </w:rPr>
        <w:t xml:space="preserve">o którym mowa w art. 46 ustawy OOŚ, z którego postanowień wynika realizacja przedsięwzięcia. </w:t>
      </w:r>
    </w:p>
    <w:p w14:paraId="0C956971" w14:textId="77777777" w:rsidR="00FE2BA9" w:rsidRPr="00D93922" w:rsidRDefault="00FE2BA9" w:rsidP="00FE2BA9">
      <w:pPr>
        <w:spacing w:after="160" w:line="360" w:lineRule="auto"/>
        <w:rPr>
          <w:rFonts w:cs="Arial"/>
        </w:rPr>
      </w:pPr>
      <w:r w:rsidRPr="00D93922">
        <w:rPr>
          <w:rFonts w:cs="Arial"/>
        </w:rPr>
        <w:lastRenderedPageBreak/>
        <w:t>Przez Fundusze Europejskie należy rozumieć krajowe i regionalne Fundusze Europejskie np. Fundusze Europejskie na rzecz Infrastruktury Klimatu i Środowiska (</w:t>
      </w:r>
      <w:proofErr w:type="spellStart"/>
      <w:r w:rsidRPr="00D93922">
        <w:rPr>
          <w:rFonts w:cs="Arial"/>
        </w:rPr>
        <w:t>FEnIKS</w:t>
      </w:r>
      <w:proofErr w:type="spellEnd"/>
      <w:r w:rsidRPr="00D93922">
        <w:rPr>
          <w:rFonts w:cs="Arial"/>
        </w:rPr>
        <w:t xml:space="preserve">), jako plan należy rozumieć np. Krajowy Plan na rzecz Odbudowy (KPO). </w:t>
      </w:r>
    </w:p>
    <w:p w14:paraId="5AFAD7B6" w14:textId="77777777" w:rsidR="00FE2BA9" w:rsidRPr="00D93922" w:rsidRDefault="00FE2BA9" w:rsidP="00FE2BA9">
      <w:pPr>
        <w:spacing w:after="160" w:line="360" w:lineRule="auto"/>
        <w:rPr>
          <w:rFonts w:cs="Arial"/>
        </w:rPr>
      </w:pPr>
      <w:r w:rsidRPr="00D93922">
        <w:rPr>
          <w:rFonts w:cs="Arial"/>
        </w:rPr>
        <w:t xml:space="preserve">Zalecane jest również zamieszczenie informacji, w jaki sposób SOOŚ (w szczególności prognoza) dla danego planu lub programu odnosi się do przedmiotowego projektu. </w:t>
      </w:r>
    </w:p>
    <w:p w14:paraId="64324A28" w14:textId="78497DB9" w:rsidR="00FE2BA9" w:rsidRPr="00D93922" w:rsidRDefault="00FE2BA9" w:rsidP="00FE2BA9">
      <w:pPr>
        <w:spacing w:after="160" w:line="360" w:lineRule="auto"/>
        <w:rPr>
          <w:rFonts w:cs="Arial"/>
        </w:rPr>
      </w:pPr>
      <w:r w:rsidRPr="00D93922">
        <w:rPr>
          <w:rFonts w:cs="Arial"/>
        </w:rPr>
        <w:t>Zalecane jest podanie informacji czy ustalenia podjęte na etapie planu lub programu wobec projektu wzięto pod uwagę w trakcie jego przygotowania (szczególnie istotne dla projektów wrażliwych środowiskowo), a także czy realizowany projekt jest zgodny</w:t>
      </w:r>
      <w:r w:rsidR="00EA2002">
        <w:rPr>
          <w:rFonts w:cs="Arial"/>
        </w:rPr>
        <w:br/>
      </w:r>
      <w:r w:rsidRPr="00D93922">
        <w:rPr>
          <w:rFonts w:cs="Arial"/>
        </w:rPr>
        <w:t xml:space="preserve"> z założeniami planu lub programu.</w:t>
      </w:r>
    </w:p>
    <w:p w14:paraId="57E22602" w14:textId="77777777" w:rsidR="00C1033F" w:rsidRPr="00D93922" w:rsidRDefault="00C1033F" w:rsidP="00FE2BA9">
      <w:pPr>
        <w:pStyle w:val="Nagwek1"/>
        <w:rPr>
          <w:lang w:eastAsia="en-GB"/>
        </w:rPr>
      </w:pPr>
      <w:r w:rsidRPr="00D93922">
        <w:rPr>
          <w:lang w:eastAsia="en-GB"/>
        </w:rPr>
        <w:t>Stosowanie dyrektywy 2011/92/WE Parlamentu Europejskiego i Rady („dyrektywa OOŚ”)</w:t>
      </w:r>
    </w:p>
    <w:p w14:paraId="4E0556D5" w14:textId="4D2DB16E" w:rsidR="008704C2" w:rsidRPr="00D93922" w:rsidRDefault="008704C2" w:rsidP="00D93922">
      <w:pPr>
        <w:pStyle w:val="Akapitzlist"/>
        <w:keepNext/>
        <w:numPr>
          <w:ilvl w:val="1"/>
          <w:numId w:val="5"/>
        </w:numPr>
        <w:tabs>
          <w:tab w:val="left" w:pos="0"/>
        </w:tabs>
        <w:spacing w:before="120" w:after="120" w:line="360" w:lineRule="auto"/>
        <w:outlineLvl w:val="1"/>
        <w:rPr>
          <w:rFonts w:cs="Arial"/>
          <w:b/>
          <w:lang w:eastAsia="en-GB"/>
        </w:rPr>
      </w:pPr>
      <w:r w:rsidRPr="00D93922">
        <w:rPr>
          <w:rFonts w:cs="Arial"/>
          <w:lang w:eastAsia="en-GB"/>
        </w:rPr>
        <w:t>Czy projekt jest rodzajem przedsięwzięcia objętym</w:t>
      </w:r>
      <w:r w:rsidRPr="00D93922">
        <w:rPr>
          <w:rFonts w:cs="Arial"/>
          <w:iCs/>
          <w:vertAlign w:val="superscript"/>
          <w:lang w:eastAsia="en-GB"/>
        </w:rPr>
        <w:footnoteReference w:id="1"/>
      </w:r>
      <w:r w:rsidRPr="00D93922">
        <w:rPr>
          <w:rFonts w:cs="Arial"/>
          <w:i/>
          <w:iCs/>
          <w:lang w:eastAsia="en-GB"/>
        </w:rPr>
        <w:t>:</w:t>
      </w:r>
    </w:p>
    <w:p w14:paraId="3B6A953E" w14:textId="77777777" w:rsidR="00FE2BA9" w:rsidRDefault="00C1033F" w:rsidP="00FE2BA9">
      <w:pPr>
        <w:pStyle w:val="Tiret1"/>
        <w:numPr>
          <w:ilvl w:val="0"/>
          <w:numId w:val="12"/>
        </w:numPr>
        <w:spacing w:line="360" w:lineRule="auto"/>
        <w:jc w:val="left"/>
        <w:rPr>
          <w:rFonts w:eastAsia="Times New Roman" w:cs="Arial"/>
          <w:szCs w:val="24"/>
        </w:rPr>
      </w:pPr>
      <w:r w:rsidRPr="00D93922">
        <w:rPr>
          <w:rFonts w:eastAsia="Times New Roman" w:cs="Arial"/>
          <w:szCs w:val="24"/>
        </w:rPr>
        <w:t>załącznikiem I do tej dyrektywy (należy przejść do pytania A.3.2);</w:t>
      </w:r>
    </w:p>
    <w:p w14:paraId="47182E92" w14:textId="77777777" w:rsidR="00FE2BA9" w:rsidRDefault="00C1033F" w:rsidP="00FE2BA9">
      <w:pPr>
        <w:pStyle w:val="Tiret1"/>
        <w:numPr>
          <w:ilvl w:val="0"/>
          <w:numId w:val="12"/>
        </w:numPr>
        <w:spacing w:line="360" w:lineRule="auto"/>
        <w:jc w:val="left"/>
        <w:rPr>
          <w:rFonts w:eastAsia="Times New Roman" w:cs="Arial"/>
          <w:szCs w:val="24"/>
        </w:rPr>
      </w:pPr>
      <w:r w:rsidRPr="00FE2BA9">
        <w:rPr>
          <w:rFonts w:eastAsia="Times New Roman" w:cs="Arial"/>
          <w:szCs w:val="24"/>
        </w:rPr>
        <w:t>załącznikiem II do tej dyrektywy (należy przejść do pytania A.3.3);</w:t>
      </w:r>
    </w:p>
    <w:p w14:paraId="43F3DD42" w14:textId="2B6B1BD9" w:rsidR="00C1033F" w:rsidRPr="00FE2BA9" w:rsidRDefault="00C1033F" w:rsidP="00FE2BA9">
      <w:pPr>
        <w:pStyle w:val="Tiret1"/>
        <w:numPr>
          <w:ilvl w:val="0"/>
          <w:numId w:val="12"/>
        </w:numPr>
        <w:spacing w:line="360" w:lineRule="auto"/>
        <w:jc w:val="left"/>
        <w:rPr>
          <w:rFonts w:eastAsia="Times New Roman" w:cs="Arial"/>
          <w:szCs w:val="24"/>
        </w:rPr>
      </w:pPr>
      <w:r w:rsidRPr="00FE2BA9">
        <w:rPr>
          <w:rFonts w:eastAsia="Times New Roman" w:cs="Arial"/>
          <w:szCs w:val="24"/>
        </w:rPr>
        <w:t>żadnym z powyższych załączników – należy przedstawić wyjaśnienie poniżej.</w:t>
      </w:r>
    </w:p>
    <w:p w14:paraId="49BCD863" w14:textId="538392A0" w:rsidR="00E036BF" w:rsidRPr="00D93922" w:rsidRDefault="00F80E40" w:rsidP="00FE2BA9">
      <w:pPr>
        <w:spacing w:after="160" w:line="360" w:lineRule="auto"/>
        <w:rPr>
          <w:rFonts w:cs="Arial"/>
          <w:lang w:eastAsia="en-GB"/>
        </w:rPr>
      </w:pPr>
      <w:r w:rsidRPr="00F80E40">
        <w:rPr>
          <w:rFonts w:cs="Arial"/>
          <w:lang w:eastAsia="en-GB"/>
        </w:rPr>
        <w:t>Pole tekstowe</w:t>
      </w:r>
      <w:r w:rsidR="00FE2BA9">
        <w:rPr>
          <w:rFonts w:cs="Arial"/>
          <w:lang w:eastAsia="en-GB"/>
        </w:rPr>
        <w:t>………………………………………………………………………………………..</w:t>
      </w:r>
    </w:p>
    <w:p w14:paraId="64E84CC4" w14:textId="77777777" w:rsidR="00FE2BA9" w:rsidRPr="00D93922" w:rsidRDefault="00FE2BA9" w:rsidP="00D93922">
      <w:pPr>
        <w:spacing w:line="360" w:lineRule="auto"/>
        <w:rPr>
          <w:rFonts w:cs="Arial"/>
        </w:rPr>
      </w:pPr>
      <w:r w:rsidRPr="00D93922">
        <w:rPr>
          <w:rFonts w:cs="Arial"/>
          <w:b/>
        </w:rPr>
        <w:t>Instrukcja</w:t>
      </w:r>
      <w:r w:rsidRPr="00D93922">
        <w:rPr>
          <w:rFonts w:cs="Arial"/>
        </w:rPr>
        <w:t>:</w:t>
      </w:r>
    </w:p>
    <w:p w14:paraId="3ED5ECDF" w14:textId="77777777" w:rsidR="00FE2BA9" w:rsidRPr="00D93922" w:rsidRDefault="00FE2BA9" w:rsidP="00FE2BA9">
      <w:pPr>
        <w:spacing w:after="160" w:line="360" w:lineRule="auto"/>
        <w:rPr>
          <w:rFonts w:cs="Arial"/>
        </w:rPr>
      </w:pPr>
      <w:r w:rsidRPr="00D93922">
        <w:rPr>
          <w:rFonts w:cs="Arial"/>
        </w:rPr>
        <w:t>Należy dokonać klasyfikacji danego przedsięwzięcia w ramach rodzajów przedsięwzięć wskazanych w załącznikach do dyrektywy OOŚ. Zwraca się uwagę na poprawność dokonanej kwalifikacji według załączników dyrektywy OOŚ.</w:t>
      </w:r>
    </w:p>
    <w:p w14:paraId="443E87FD" w14:textId="7E126A5C" w:rsidR="008704C2" w:rsidRPr="00F80E40" w:rsidRDefault="008704C2" w:rsidP="00F80E40">
      <w:pPr>
        <w:pStyle w:val="Akapitzlist"/>
        <w:keepNext/>
        <w:numPr>
          <w:ilvl w:val="1"/>
          <w:numId w:val="5"/>
        </w:numPr>
        <w:tabs>
          <w:tab w:val="left" w:pos="0"/>
        </w:tabs>
        <w:spacing w:before="120" w:after="120" w:line="360" w:lineRule="auto"/>
        <w:outlineLvl w:val="1"/>
        <w:rPr>
          <w:rFonts w:cs="Arial"/>
          <w:lang w:eastAsia="en-GB"/>
        </w:rPr>
      </w:pPr>
      <w:r w:rsidRPr="00D93922">
        <w:rPr>
          <w:rFonts w:cs="Arial"/>
          <w:lang w:eastAsia="en-GB"/>
        </w:rPr>
        <w:t>Jeżeli projekt objęty jest załącznikiem I do dyrektywy OOŚ</w:t>
      </w:r>
      <w:r w:rsidRPr="00D93922">
        <w:rPr>
          <w:rFonts w:cs="Arial"/>
          <w:vertAlign w:val="superscript"/>
          <w:lang w:eastAsia="en-GB"/>
        </w:rPr>
        <w:footnoteReference w:id="2"/>
      </w:r>
      <w:r w:rsidRPr="00D93922">
        <w:rPr>
          <w:rFonts w:cs="Arial"/>
          <w:lang w:eastAsia="en-GB"/>
        </w:rPr>
        <w:t xml:space="preserve">, należy załączyć </w:t>
      </w:r>
      <w:r w:rsidR="00F80E40" w:rsidRPr="00F80E40">
        <w:rPr>
          <w:rFonts w:cs="Arial"/>
          <w:lang w:eastAsia="en-GB"/>
        </w:rPr>
        <w:t xml:space="preserve">decyzję właściwego organu wydaną zgodnie z art. 8 i 9 dyrektywy OOŚ, w tym informacje dotyczące sposobu podania </w:t>
      </w:r>
      <w:r w:rsidR="00F80E40">
        <w:rPr>
          <w:rFonts w:cs="Arial"/>
          <w:lang w:eastAsia="en-GB"/>
        </w:rPr>
        <w:t>jej do wiadomości publicznej</w:t>
      </w:r>
      <w:r w:rsidRPr="00F80E40">
        <w:rPr>
          <w:rFonts w:cs="Arial"/>
          <w:lang w:eastAsia="en-GB"/>
        </w:rPr>
        <w:t xml:space="preserve"> i skorzystać</w:t>
      </w:r>
      <w:r w:rsidR="00EA2002">
        <w:rPr>
          <w:rFonts w:cs="Arial"/>
          <w:lang w:eastAsia="en-GB"/>
        </w:rPr>
        <w:br/>
      </w:r>
      <w:r w:rsidRPr="00F80E40">
        <w:rPr>
          <w:rFonts w:cs="Arial"/>
          <w:lang w:eastAsia="en-GB"/>
        </w:rPr>
        <w:lastRenderedPageBreak/>
        <w:t xml:space="preserve"> z poniższego pola tekstowego w celu przedstawienia dodatkowych informacji </w:t>
      </w:r>
      <w:r w:rsidR="00EA2002">
        <w:rPr>
          <w:rFonts w:cs="Arial"/>
          <w:lang w:eastAsia="en-GB"/>
        </w:rPr>
        <w:br/>
      </w:r>
      <w:r w:rsidRPr="00F80E40">
        <w:rPr>
          <w:rFonts w:cs="Arial"/>
          <w:lang w:eastAsia="en-GB"/>
        </w:rPr>
        <w:t>i wyjaśnień</w:t>
      </w:r>
      <w:r w:rsidRPr="00D93922">
        <w:rPr>
          <w:i/>
          <w:iCs/>
          <w:vertAlign w:val="superscript"/>
          <w:lang w:eastAsia="en-GB"/>
        </w:rPr>
        <w:footnoteReference w:id="3"/>
      </w:r>
      <w:r w:rsidRPr="00F80E40">
        <w:rPr>
          <w:rFonts w:cs="Arial"/>
          <w:i/>
          <w:iCs/>
          <w:lang w:eastAsia="en-GB"/>
        </w:rPr>
        <w:t>:</w:t>
      </w:r>
      <w:r w:rsidRPr="00F80E40">
        <w:rPr>
          <w:rFonts w:cs="Arial"/>
          <w:lang w:eastAsia="en-GB"/>
        </w:rPr>
        <w:t xml:space="preserve"> </w:t>
      </w:r>
    </w:p>
    <w:p w14:paraId="65D02AB7" w14:textId="7435BBC4" w:rsidR="008704C2" w:rsidRPr="00D93922" w:rsidRDefault="00F80E40" w:rsidP="00FE2BA9">
      <w:pPr>
        <w:spacing w:after="120" w:line="360" w:lineRule="auto"/>
        <w:rPr>
          <w:rFonts w:cs="Arial"/>
          <w:lang w:eastAsia="en-GB"/>
        </w:rPr>
      </w:pPr>
      <w:r w:rsidRPr="00F80E40">
        <w:rPr>
          <w:rFonts w:cs="Arial"/>
          <w:lang w:eastAsia="en-GB"/>
        </w:rPr>
        <w:t>Pole tekstowe</w:t>
      </w:r>
      <w:r w:rsidR="00FE2BA9">
        <w:rPr>
          <w:rFonts w:cs="Arial"/>
          <w:lang w:eastAsia="en-GB"/>
        </w:rPr>
        <w:t>………………………………………………………………………………………</w:t>
      </w:r>
    </w:p>
    <w:p w14:paraId="214B9DD7" w14:textId="77777777" w:rsidR="00FE2BA9" w:rsidRDefault="00FE2BA9" w:rsidP="003E41CA">
      <w:pPr>
        <w:spacing w:line="360" w:lineRule="auto"/>
        <w:rPr>
          <w:rFonts w:cs="Arial"/>
          <w:b/>
        </w:rPr>
      </w:pPr>
      <w:r w:rsidRPr="00D93922">
        <w:rPr>
          <w:rFonts w:cs="Arial"/>
          <w:b/>
          <w:bCs/>
        </w:rPr>
        <w:t>Instrukcja</w:t>
      </w:r>
      <w:r w:rsidRPr="00D93922">
        <w:rPr>
          <w:rFonts w:cs="Arial"/>
          <w:b/>
        </w:rPr>
        <w:t xml:space="preserve">: </w:t>
      </w:r>
    </w:p>
    <w:p w14:paraId="6CF2FE65" w14:textId="54FA4BBB" w:rsidR="00FE2BA9" w:rsidRPr="000D6A87" w:rsidRDefault="00FE2BA9" w:rsidP="003E41CA">
      <w:pPr>
        <w:spacing w:line="360" w:lineRule="auto"/>
        <w:rPr>
          <w:rFonts w:cs="Arial"/>
          <w:strike/>
        </w:rPr>
      </w:pPr>
      <w:r>
        <w:rPr>
          <w:rFonts w:cs="Arial"/>
        </w:rPr>
        <w:t xml:space="preserve">Należy załączyć decyzję </w:t>
      </w:r>
      <w:r w:rsidRPr="000D6A87">
        <w:rPr>
          <w:rFonts w:cs="Arial"/>
        </w:rPr>
        <w:t>o środowiskowych uwarunkowaniach</w:t>
      </w:r>
      <w:r>
        <w:rPr>
          <w:rFonts w:cs="Arial"/>
        </w:rPr>
        <w:t>. Z</w:t>
      </w:r>
      <w:r w:rsidRPr="00F80E40">
        <w:rPr>
          <w:rFonts w:cs="Arial"/>
        </w:rPr>
        <w:t>asadniczo wystarczającym źródłem informacji powinno być uzasadnienie do decyzji</w:t>
      </w:r>
      <w:r w:rsidR="00EA2002">
        <w:rPr>
          <w:rFonts w:cs="Arial"/>
        </w:rPr>
        <w:br/>
      </w:r>
      <w:r w:rsidRPr="00F80E40">
        <w:rPr>
          <w:rFonts w:cs="Arial"/>
        </w:rPr>
        <w:t xml:space="preserve"> o środowiskowych uwarunkowaniach i wystarczające jest jej wskazanie</w:t>
      </w:r>
      <w:r>
        <w:rPr>
          <w:rFonts w:cs="Arial"/>
        </w:rPr>
        <w:t xml:space="preserve"> w polu tekstowym</w:t>
      </w:r>
      <w:r w:rsidRPr="00F80E40">
        <w:rPr>
          <w:rFonts w:cs="Arial"/>
        </w:rPr>
        <w:t xml:space="preserve"> (w przypadku ponownej oceny również decyzji, o których mowa w art. 88 ust. 1 ustawy OOŚ).</w:t>
      </w:r>
      <w:r w:rsidRPr="00D93922">
        <w:rPr>
          <w:rFonts w:cs="Arial"/>
        </w:rPr>
        <w:t xml:space="preserve"> W przypadku, gdy uzasadnienia ww. decyzji nie zawierają właściwych informacji dotyczących konsultacji z organami ochrony środowiska, ze społeczeństwem oraz informacji na temat transgranicznej OOŚ należy załączyć stosowną dokumentację w tym zakresie lub przedstawić stosowne wyjaśnienia. Udział społeczeństwa w procedurze oceny oddziaływania na środowisko regulują przepisy ustawy OOŚ. </w:t>
      </w:r>
    </w:p>
    <w:p w14:paraId="411658DC" w14:textId="77777777" w:rsidR="00FE2BA9" w:rsidRPr="00D93922" w:rsidRDefault="00FE2BA9" w:rsidP="00D93922">
      <w:pPr>
        <w:spacing w:line="360" w:lineRule="auto"/>
        <w:rPr>
          <w:rFonts w:cs="Arial"/>
        </w:rPr>
      </w:pPr>
    </w:p>
    <w:p w14:paraId="14B5E84E" w14:textId="5C071536" w:rsidR="008704C2" w:rsidRPr="00626159" w:rsidRDefault="008704C2" w:rsidP="00D93922">
      <w:pPr>
        <w:pStyle w:val="Akapitzlist"/>
        <w:keepNext/>
        <w:numPr>
          <w:ilvl w:val="1"/>
          <w:numId w:val="5"/>
        </w:numPr>
        <w:tabs>
          <w:tab w:val="left" w:pos="850"/>
        </w:tabs>
        <w:spacing w:before="120" w:after="120" w:line="360" w:lineRule="auto"/>
        <w:outlineLvl w:val="2"/>
        <w:rPr>
          <w:rFonts w:cs="Arial"/>
          <w:i/>
          <w:lang w:eastAsia="en-GB"/>
        </w:rPr>
      </w:pPr>
      <w:r w:rsidRPr="00D93922">
        <w:rPr>
          <w:rFonts w:cs="Arial"/>
          <w:lang w:eastAsia="en-GB"/>
        </w:rPr>
        <w:t>Jeżeli projekt objęty jest załącznikiem II do przedmiotowej dyrektywy</w:t>
      </w:r>
      <w:r w:rsidRPr="00D93922">
        <w:rPr>
          <w:rFonts w:cs="Arial"/>
          <w:vertAlign w:val="superscript"/>
          <w:lang w:eastAsia="en-GB"/>
        </w:rPr>
        <w:footnoteReference w:id="4"/>
      </w:r>
      <w:r w:rsidRPr="00D93922">
        <w:rPr>
          <w:rFonts w:cs="Arial"/>
          <w:lang w:eastAsia="en-GB"/>
        </w:rPr>
        <w:t>,</w:t>
      </w:r>
      <w:r w:rsidR="00EA2002">
        <w:rPr>
          <w:rFonts w:cs="Arial"/>
          <w:lang w:eastAsia="en-GB"/>
        </w:rPr>
        <w:br/>
      </w:r>
      <w:r w:rsidRPr="00D93922">
        <w:rPr>
          <w:rFonts w:cs="Arial"/>
          <w:lang w:eastAsia="en-GB"/>
        </w:rPr>
        <w:t xml:space="preserve"> czy przeprowadzono ocenę oddziaływania na środowisko? </w:t>
      </w:r>
    </w:p>
    <w:p w14:paraId="5766F934" w14:textId="79D4127D" w:rsidR="00626159" w:rsidRPr="00626159" w:rsidRDefault="00AA162E" w:rsidP="00626159">
      <w:pPr>
        <w:spacing w:line="360" w:lineRule="auto"/>
        <w:ind w:left="709"/>
        <w:rPr>
          <w:rFonts w:cs="Arial"/>
          <w:b/>
          <w:lang w:eastAsia="en-GB"/>
        </w:rPr>
      </w:pPr>
      <w:sdt>
        <w:sdtPr>
          <w:rPr>
            <w:rFonts w:cs="Arial"/>
            <w:b/>
            <w:lang w:eastAsia="en-GB"/>
          </w:rPr>
          <w:id w:val="269368278"/>
          <w14:checkbox>
            <w14:checked w14:val="0"/>
            <w14:checkedState w14:val="2612" w14:font="MS Gothic"/>
            <w14:uncheckedState w14:val="2610" w14:font="MS Gothic"/>
          </w14:checkbox>
        </w:sdtPr>
        <w:sdtEndPr/>
        <w:sdtContent>
          <w:r w:rsidR="00626159" w:rsidRPr="00626159">
            <w:rPr>
              <w:rFonts w:ascii="Segoe UI Symbol" w:eastAsia="MS Gothic" w:hAnsi="Segoe UI Symbol" w:cs="Segoe UI Symbol"/>
              <w:b/>
              <w:lang w:eastAsia="en-GB"/>
            </w:rPr>
            <w:t>☐</w:t>
          </w:r>
        </w:sdtContent>
      </w:sdt>
      <w:r w:rsidR="00626159" w:rsidRPr="00626159">
        <w:rPr>
          <w:rFonts w:cs="Arial"/>
          <w:b/>
          <w:lang w:eastAsia="en-GB"/>
        </w:rPr>
        <w:t xml:space="preserve"> </w:t>
      </w:r>
      <w:r w:rsidR="00626159" w:rsidRPr="00626159">
        <w:rPr>
          <w:rFonts w:cs="Arial"/>
          <w:b/>
          <w:lang w:eastAsia="en-GB"/>
        </w:rPr>
        <w:tab/>
        <w:t>TAK</w:t>
      </w:r>
    </w:p>
    <w:p w14:paraId="57D64E4E" w14:textId="1E494050" w:rsidR="00626159" w:rsidRPr="00626159" w:rsidRDefault="00AA162E" w:rsidP="00626159">
      <w:pPr>
        <w:spacing w:after="160" w:line="360" w:lineRule="auto"/>
        <w:ind w:left="709"/>
        <w:rPr>
          <w:rFonts w:cs="Arial"/>
          <w:b/>
          <w:lang w:eastAsia="en-GB"/>
        </w:rPr>
      </w:pPr>
      <w:sdt>
        <w:sdtPr>
          <w:rPr>
            <w:rFonts w:cs="Arial"/>
            <w:b/>
            <w:lang w:eastAsia="en-GB"/>
          </w:rPr>
          <w:id w:val="-631405708"/>
          <w14:checkbox>
            <w14:checked w14:val="0"/>
            <w14:checkedState w14:val="2612" w14:font="MS Gothic"/>
            <w14:uncheckedState w14:val="2610" w14:font="MS Gothic"/>
          </w14:checkbox>
        </w:sdtPr>
        <w:sdtEndPr/>
        <w:sdtContent>
          <w:r w:rsidR="00626159" w:rsidRPr="00626159">
            <w:rPr>
              <w:rFonts w:ascii="Segoe UI Symbol" w:eastAsia="MS Gothic" w:hAnsi="Segoe UI Symbol" w:cs="Segoe UI Symbol"/>
              <w:b/>
              <w:lang w:eastAsia="en-GB"/>
            </w:rPr>
            <w:t>☐</w:t>
          </w:r>
        </w:sdtContent>
      </w:sdt>
      <w:r w:rsidR="00626159" w:rsidRPr="00626159">
        <w:rPr>
          <w:rFonts w:cs="Arial"/>
          <w:b/>
          <w:lang w:eastAsia="en-GB"/>
        </w:rPr>
        <w:t xml:space="preserve"> </w:t>
      </w:r>
      <w:r w:rsidR="00626159" w:rsidRPr="00626159">
        <w:rPr>
          <w:rFonts w:cs="Arial"/>
          <w:b/>
          <w:lang w:eastAsia="en-GB"/>
        </w:rPr>
        <w:tab/>
        <w:t>NIE</w:t>
      </w:r>
    </w:p>
    <w:p w14:paraId="61CFB4FD" w14:textId="2917A4E5" w:rsidR="008704C2" w:rsidRPr="00D93922" w:rsidRDefault="008704C2" w:rsidP="00D93922">
      <w:pPr>
        <w:numPr>
          <w:ilvl w:val="0"/>
          <w:numId w:val="2"/>
        </w:numPr>
        <w:tabs>
          <w:tab w:val="num" w:pos="851"/>
        </w:tabs>
        <w:spacing w:before="120" w:after="120" w:line="360" w:lineRule="auto"/>
        <w:ind w:left="709"/>
        <w:rPr>
          <w:rFonts w:cs="Arial"/>
          <w:lang w:eastAsia="en-GB"/>
        </w:rPr>
      </w:pPr>
      <w:r w:rsidRPr="00D93922">
        <w:rPr>
          <w:rFonts w:cs="Arial"/>
          <w:lang w:eastAsia="en-GB"/>
        </w:rPr>
        <w:t xml:space="preserve">Jeżeli zaznaczono odpowiedź „Tak”, należy załączyć dokumenty wskazane w pkt </w:t>
      </w:r>
      <w:r w:rsidR="0067045B" w:rsidRPr="00D93922">
        <w:rPr>
          <w:rFonts w:cs="Arial"/>
          <w:lang w:eastAsia="en-GB"/>
        </w:rPr>
        <w:t>A.3.2</w:t>
      </w:r>
      <w:r w:rsidRPr="00D93922">
        <w:rPr>
          <w:rFonts w:cs="Arial"/>
          <w:lang w:eastAsia="en-GB"/>
        </w:rPr>
        <w:t>.</w:t>
      </w:r>
    </w:p>
    <w:p w14:paraId="785F3096" w14:textId="77777777" w:rsidR="008704C2" w:rsidRPr="00D93922" w:rsidRDefault="008704C2" w:rsidP="00163C2C">
      <w:pPr>
        <w:numPr>
          <w:ilvl w:val="0"/>
          <w:numId w:val="2"/>
        </w:numPr>
        <w:spacing w:before="120" w:after="120" w:line="360" w:lineRule="auto"/>
        <w:ind w:left="709"/>
        <w:rPr>
          <w:rFonts w:cs="Arial"/>
          <w:lang w:eastAsia="en-GB"/>
        </w:rPr>
      </w:pPr>
      <w:r w:rsidRPr="00D93922">
        <w:rPr>
          <w:rFonts w:cs="Arial"/>
          <w:lang w:eastAsia="en-GB"/>
        </w:rPr>
        <w:t>Jeżeli zaznaczono odpowiedź „Nie”, należy podać następujące informacje:</w:t>
      </w:r>
    </w:p>
    <w:p w14:paraId="76D7F329" w14:textId="7599A6DB" w:rsidR="008704C2" w:rsidRPr="00D93922" w:rsidRDefault="008704C2" w:rsidP="00D93922">
      <w:pPr>
        <w:spacing w:before="120" w:after="120" w:line="360" w:lineRule="auto"/>
        <w:ind w:left="709" w:hanging="567"/>
        <w:rPr>
          <w:rFonts w:cs="Arial"/>
          <w:lang w:eastAsia="en-GB"/>
        </w:rPr>
      </w:pPr>
      <w:r w:rsidRPr="00D93922">
        <w:rPr>
          <w:rFonts w:cs="Arial"/>
          <w:lang w:eastAsia="en-GB"/>
        </w:rPr>
        <w:t>a)</w:t>
      </w:r>
      <w:r w:rsidRPr="00D93922">
        <w:rPr>
          <w:rFonts w:cs="Arial"/>
          <w:lang w:eastAsia="en-GB"/>
        </w:rPr>
        <w:tab/>
        <w:t>ustalenie wymagane w art. 4 ust. 4 dyrektywy OOŚ (w formie określanej mianem „decyzji dotyczącej preselekcji” lub</w:t>
      </w:r>
      <w:r w:rsidRPr="00D93922">
        <w:rPr>
          <w:rFonts w:cs="Arial"/>
        </w:rPr>
        <w:t xml:space="preserve"> „</w:t>
      </w:r>
      <w:r w:rsidRPr="00D93922">
        <w:rPr>
          <w:rFonts w:cs="Arial"/>
          <w:lang w:eastAsia="en-GB"/>
        </w:rPr>
        <w:t>decyzji „</w:t>
      </w:r>
      <w:proofErr w:type="spellStart"/>
      <w:r w:rsidRPr="00D93922">
        <w:rPr>
          <w:rFonts w:cs="Arial"/>
          <w:lang w:eastAsia="en-GB"/>
        </w:rPr>
        <w:t>screeningowej</w:t>
      </w:r>
      <w:proofErr w:type="spellEnd"/>
      <w:r w:rsidRPr="00D93922">
        <w:rPr>
          <w:rFonts w:cs="Arial"/>
          <w:lang w:eastAsia="en-GB"/>
        </w:rPr>
        <w:t>”);</w:t>
      </w:r>
    </w:p>
    <w:p w14:paraId="559851B9" w14:textId="77777777" w:rsidR="008704C2" w:rsidRPr="00D93922" w:rsidRDefault="008704C2" w:rsidP="00D93922">
      <w:pPr>
        <w:spacing w:before="120" w:after="120" w:line="360" w:lineRule="auto"/>
        <w:ind w:left="709" w:hanging="567"/>
        <w:rPr>
          <w:rFonts w:cs="Arial"/>
          <w:lang w:eastAsia="en-GB"/>
        </w:rPr>
      </w:pPr>
      <w:r w:rsidRPr="00D93922">
        <w:rPr>
          <w:rFonts w:cs="Arial"/>
          <w:lang w:eastAsia="en-GB"/>
        </w:rPr>
        <w:lastRenderedPageBreak/>
        <w:t>b)</w:t>
      </w:r>
      <w:r w:rsidRPr="00D93922">
        <w:rPr>
          <w:rFonts w:cs="Arial"/>
          <w:lang w:eastAsia="en-GB"/>
        </w:rPr>
        <w:tab/>
        <w:t>progi, kryteria lub przeprowadzone indywidualne badania przedsięwzięć, które doprowadziły do wniosku, że OOŚ nie była wymagana (nie ma konieczności przedstawienia przedmiotowych informacji, jeżeli zawarto je już w decyzji wspomnianej w pkt a) powyżej);</w:t>
      </w:r>
    </w:p>
    <w:p w14:paraId="4F83FA5A" w14:textId="4D3CA20E" w:rsidR="008704C2" w:rsidRPr="00D93922" w:rsidRDefault="008704C2" w:rsidP="00D93922">
      <w:pPr>
        <w:spacing w:before="120" w:after="120" w:line="360" w:lineRule="auto"/>
        <w:ind w:left="709" w:hanging="567"/>
        <w:rPr>
          <w:rFonts w:cs="Arial"/>
          <w:lang w:eastAsia="en-GB"/>
        </w:rPr>
      </w:pPr>
      <w:r w:rsidRPr="00D93922">
        <w:rPr>
          <w:rFonts w:cs="Arial"/>
          <w:lang w:eastAsia="en-GB"/>
        </w:rPr>
        <w:t>c)</w:t>
      </w:r>
      <w:r w:rsidRPr="00D93922">
        <w:rPr>
          <w:rFonts w:cs="Arial"/>
          <w:lang w:eastAsia="en-GB"/>
        </w:rPr>
        <w:tab/>
        <w:t xml:space="preserve">wyjaśnienie powodów, dla których projekt nie ma znaczących skutków środowiskowych, biorąc pod uwagę odpowiednie kryteria selekcji określone </w:t>
      </w:r>
      <w:r w:rsidR="00EA2002">
        <w:rPr>
          <w:rFonts w:cs="Arial"/>
          <w:lang w:eastAsia="en-GB"/>
        </w:rPr>
        <w:br/>
      </w:r>
      <w:r w:rsidRPr="00D93922">
        <w:rPr>
          <w:rFonts w:cs="Arial"/>
          <w:lang w:eastAsia="en-GB"/>
        </w:rPr>
        <w:t>w załączniku III do dyrektywy OOŚ (nie ma konieczności przedstawienia przedmiotowych informacji, jeżeli zawarto je już w decyzji wspomnianej w pkt a) powyżej).</w:t>
      </w:r>
    </w:p>
    <w:p w14:paraId="152827DD" w14:textId="6D7D19E2" w:rsidR="008704C2" w:rsidRPr="00D93922" w:rsidRDefault="00D708B6" w:rsidP="00FE2BA9">
      <w:pPr>
        <w:spacing w:after="120" w:line="360" w:lineRule="auto"/>
        <w:rPr>
          <w:rFonts w:cs="Arial"/>
          <w:lang w:eastAsia="en-GB"/>
        </w:rPr>
      </w:pPr>
      <w:r>
        <w:rPr>
          <w:rFonts w:cs="Arial"/>
          <w:lang w:eastAsia="en-GB"/>
        </w:rPr>
        <w:t>Pole tekstowe</w:t>
      </w:r>
      <w:r w:rsidR="00FE2BA9">
        <w:rPr>
          <w:rFonts w:cs="Arial"/>
          <w:lang w:eastAsia="en-GB"/>
        </w:rPr>
        <w:t>…………………………………………………………………………………</w:t>
      </w:r>
    </w:p>
    <w:p w14:paraId="6896940D" w14:textId="77777777" w:rsidR="00FE2BA9" w:rsidRPr="00D93922" w:rsidRDefault="00FE2BA9" w:rsidP="00D93922">
      <w:pPr>
        <w:spacing w:line="360" w:lineRule="auto"/>
        <w:rPr>
          <w:rFonts w:cs="Arial"/>
        </w:rPr>
      </w:pPr>
      <w:r w:rsidRPr="00D93922">
        <w:rPr>
          <w:rFonts w:cs="Arial"/>
          <w:b/>
        </w:rPr>
        <w:t>Instrukcja</w:t>
      </w:r>
      <w:r w:rsidRPr="00D93922">
        <w:rPr>
          <w:rFonts w:cs="Arial"/>
        </w:rPr>
        <w:t>:</w:t>
      </w:r>
    </w:p>
    <w:p w14:paraId="5455E9B5" w14:textId="77777777" w:rsidR="00402AF4" w:rsidRPr="00D93922" w:rsidRDefault="00402AF4" w:rsidP="00FE2BA9">
      <w:pPr>
        <w:spacing w:after="160" w:line="360" w:lineRule="auto"/>
        <w:rPr>
          <w:rFonts w:cs="Arial"/>
        </w:rPr>
      </w:pPr>
      <w:r w:rsidRPr="00D93922">
        <w:rPr>
          <w:rFonts w:cs="Arial"/>
        </w:rPr>
        <w:t xml:space="preserve">W punkcie A.3.3 należy odpowiedzieć na pytanie, czy dla przedsięwzięcia objętego rodzajem przedsięwzięcia wskazanym w załączniku II do dyrektywy OOŚ zostało przeprowadzone postępowanie w sprawie oceny oddziaływania na środowisko, będące wynikiem wydania postanowienia o obowiązku przeprowadzenia OOŚ. </w:t>
      </w:r>
      <w:r>
        <w:rPr>
          <w:rFonts w:cs="Arial"/>
        </w:rPr>
        <w:br/>
      </w:r>
      <w:r w:rsidRPr="00D93922">
        <w:rPr>
          <w:rFonts w:cs="Arial"/>
        </w:rPr>
        <w:t xml:space="preserve">W przypadku, gdy takie postępowanie: </w:t>
      </w:r>
    </w:p>
    <w:p w14:paraId="7EF3A974" w14:textId="77777777" w:rsidR="00402AF4" w:rsidRPr="00D93922" w:rsidRDefault="00402AF4" w:rsidP="00FE2BA9">
      <w:pPr>
        <w:pStyle w:val="Akapitzlist"/>
        <w:numPr>
          <w:ilvl w:val="0"/>
          <w:numId w:val="6"/>
        </w:numPr>
        <w:spacing w:after="160" w:line="360" w:lineRule="auto"/>
        <w:ind w:left="349"/>
        <w:contextualSpacing w:val="0"/>
        <w:rPr>
          <w:rFonts w:cs="Arial"/>
        </w:rPr>
      </w:pPr>
      <w:r w:rsidRPr="00D93922">
        <w:rPr>
          <w:rFonts w:cs="Arial"/>
        </w:rPr>
        <w:t xml:space="preserve">zostało przeprowadzone – należy zaznaczyć kwadrat TAK oraz dołączyć stosowne dokumenty wskazane w punkcie A.3.2; </w:t>
      </w:r>
    </w:p>
    <w:p w14:paraId="64B8CC23" w14:textId="77777777" w:rsidR="00402AF4" w:rsidRDefault="00402AF4" w:rsidP="00FE2BA9">
      <w:pPr>
        <w:pStyle w:val="Akapitzlist"/>
        <w:numPr>
          <w:ilvl w:val="0"/>
          <w:numId w:val="6"/>
        </w:numPr>
        <w:spacing w:after="160" w:line="360" w:lineRule="auto"/>
        <w:ind w:left="349"/>
        <w:contextualSpacing w:val="0"/>
        <w:rPr>
          <w:rFonts w:cs="Arial"/>
        </w:rPr>
      </w:pPr>
      <w:r w:rsidRPr="00D93922">
        <w:rPr>
          <w:rFonts w:cs="Arial"/>
        </w:rPr>
        <w:t xml:space="preserve">nie zostało przeprowadzone – należy zaznaczyć kwadrat NIE, podać wyjaśnienie oraz dołączyć stosowne dokumenty, wymagana jest również informacja, co do sposobu powiadomienia społeczeństwa o podjętej decyzji. </w:t>
      </w:r>
    </w:p>
    <w:p w14:paraId="207C4471" w14:textId="3643CAC0" w:rsidR="00402AF4" w:rsidRPr="00D93922" w:rsidRDefault="00402AF4" w:rsidP="00FE2BA9">
      <w:pPr>
        <w:pStyle w:val="Akapitzlist"/>
        <w:spacing w:after="160" w:line="360" w:lineRule="auto"/>
        <w:ind w:left="349"/>
        <w:contextualSpacing w:val="0"/>
        <w:rPr>
          <w:rFonts w:cs="Arial"/>
        </w:rPr>
      </w:pPr>
      <w:r w:rsidRPr="00CC66FF">
        <w:rPr>
          <w:rFonts w:cs="Arial"/>
        </w:rPr>
        <w:t>Zasadniczo wystarczającym źródłem informacji powinno być uzasadnienie do decyzji</w:t>
      </w:r>
      <w:r w:rsidR="00EA2002">
        <w:rPr>
          <w:rFonts w:cs="Arial"/>
        </w:rPr>
        <w:br/>
      </w:r>
      <w:r w:rsidRPr="00CC66FF">
        <w:rPr>
          <w:rFonts w:cs="Arial"/>
        </w:rPr>
        <w:t xml:space="preserve"> o środowiskowych uwarunkowaniach i wystarczające jest jej wskazanie</w:t>
      </w:r>
      <w:r>
        <w:rPr>
          <w:rFonts w:cs="Arial"/>
        </w:rPr>
        <w:t xml:space="preserve"> oraz załączenie decyzji o środowiskowych uwarunkowaniach.</w:t>
      </w:r>
    </w:p>
    <w:p w14:paraId="5A5A61D7" w14:textId="77777777" w:rsidR="00402AF4" w:rsidRPr="003E41CA" w:rsidRDefault="00402AF4" w:rsidP="00FE2BA9">
      <w:pPr>
        <w:pStyle w:val="Akapitzlist"/>
        <w:numPr>
          <w:ilvl w:val="0"/>
          <w:numId w:val="6"/>
        </w:numPr>
        <w:spacing w:after="160" w:line="360" w:lineRule="auto"/>
        <w:ind w:left="349"/>
        <w:contextualSpacing w:val="0"/>
        <w:rPr>
          <w:rFonts w:cs="Arial"/>
        </w:rPr>
      </w:pPr>
      <w:r w:rsidRPr="00D93922">
        <w:rPr>
          <w:rFonts w:cs="Arial"/>
        </w:rPr>
        <w:t>przez „decyzję dotyczącą preselekcji” lub „decyzję „</w:t>
      </w:r>
      <w:proofErr w:type="spellStart"/>
      <w:r w:rsidRPr="00D93922">
        <w:rPr>
          <w:rFonts w:cs="Arial"/>
        </w:rPr>
        <w:t>screeningową</w:t>
      </w:r>
      <w:proofErr w:type="spellEnd"/>
      <w:r w:rsidRPr="00D93922">
        <w:rPr>
          <w:rFonts w:cs="Arial"/>
        </w:rPr>
        <w:t xml:space="preserve">” należy rozumieć postanowienie o braku konieczności przeprowadzenia oceny oddziaływania na środowisko. • w przypadku inwestycji składającej się z co najmniej dwóch przedsięwzięć, dla których wydano decyzję bez oceny oddziaływania na środowisko, zalecane jest przedstawienie w jaki sposób wszystkie te przedsięwzięcia razem </w:t>
      </w:r>
      <w:r w:rsidRPr="00D93922">
        <w:rPr>
          <w:rFonts w:cs="Arial"/>
        </w:rPr>
        <w:lastRenderedPageBreak/>
        <w:t>wpływają na stan środowiska (efekt skumulowany). W tym celu należy posłużyć się uzasadnieniami postanowień i decyzji, odmawiających przeprowadzenia oceny oddziaływania na środowisko, zgodnie z art. 63 ustawy OOŚ.</w:t>
      </w:r>
    </w:p>
    <w:p w14:paraId="5C3E1A27" w14:textId="37CCE680" w:rsidR="00EF423F" w:rsidRPr="00D93922" w:rsidRDefault="00EF423F" w:rsidP="00FE2BA9">
      <w:pPr>
        <w:pStyle w:val="Nagwek1"/>
        <w:rPr>
          <w:lang w:eastAsia="en-GB"/>
        </w:rPr>
      </w:pPr>
      <w:r w:rsidRPr="00D93922">
        <w:rPr>
          <w:lang w:eastAsia="en-GB"/>
        </w:rPr>
        <w:t>Łagodzenie zmian klimatu</w:t>
      </w:r>
    </w:p>
    <w:p w14:paraId="64538C1A" w14:textId="349077F0" w:rsidR="00EF423F" w:rsidRPr="00D93922" w:rsidRDefault="00EF423F" w:rsidP="00D93922">
      <w:pPr>
        <w:keepNext/>
        <w:tabs>
          <w:tab w:val="left" w:pos="850"/>
        </w:tabs>
        <w:spacing w:before="120" w:after="120" w:line="360" w:lineRule="auto"/>
        <w:outlineLvl w:val="2"/>
        <w:rPr>
          <w:rFonts w:cs="Arial"/>
          <w:lang w:eastAsia="en-GB"/>
        </w:rPr>
      </w:pPr>
      <w:r w:rsidRPr="00D93922">
        <w:rPr>
          <w:rFonts w:cs="Arial"/>
          <w:lang w:eastAsia="en-GB"/>
        </w:rPr>
        <w:t>Dana działalność gospodarcza kwalifikuje się jako wnosząca istotny wkład w łagodzenie zmian klimatu, jeżeli działalność ta wnosi istotny wkład w ustabilizowanie stężenia gazów cieplarnianych w atmosferze na poziomie pozwalającym zapobiec groźnej antropogenicznej ingerencji w system klimatyczny, zgodnie z długoterminowym celem dotyczącym temperatury, określonym w porozumieniu paryskim, poprzez niedopuszczanie do powstania emisji gazów cieplarnianych lub ich ograniczanie lub zwiększanie pochłaniania gazów cieplarnianych, w tym poprzez innowację procesową lub produktową.</w:t>
      </w:r>
    </w:p>
    <w:p w14:paraId="25560C67" w14:textId="7A5C0F2D" w:rsidR="00EF423F" w:rsidRDefault="00EF423F" w:rsidP="00D93922">
      <w:pPr>
        <w:pStyle w:val="Akapitzlist"/>
        <w:keepNext/>
        <w:numPr>
          <w:ilvl w:val="1"/>
          <w:numId w:val="5"/>
        </w:numPr>
        <w:tabs>
          <w:tab w:val="left" w:pos="850"/>
        </w:tabs>
        <w:spacing w:before="120" w:after="120" w:line="360" w:lineRule="auto"/>
        <w:outlineLvl w:val="2"/>
        <w:rPr>
          <w:rFonts w:cs="Arial"/>
          <w:lang w:eastAsia="en-GB"/>
        </w:rPr>
      </w:pPr>
      <w:r w:rsidRPr="00D93922">
        <w:rPr>
          <w:rFonts w:cs="Arial"/>
          <w:lang w:eastAsia="en-GB"/>
        </w:rPr>
        <w:t>Łagodzenie zmian klimatu: Czy oczekuje się, że projekt doprowadzi do znacznych emisji gazów cieplarnianych?</w:t>
      </w:r>
    </w:p>
    <w:p w14:paraId="38BF38F8" w14:textId="79184A25" w:rsidR="00626159" w:rsidRPr="00626159" w:rsidRDefault="00AA162E" w:rsidP="00626159">
      <w:pPr>
        <w:spacing w:line="360" w:lineRule="auto"/>
        <w:ind w:left="709"/>
        <w:rPr>
          <w:b/>
          <w:lang w:eastAsia="en-GB"/>
        </w:rPr>
      </w:pPr>
      <w:sdt>
        <w:sdtPr>
          <w:rPr>
            <w:b/>
            <w:lang w:eastAsia="en-GB"/>
          </w:rPr>
          <w:id w:val="-1581365234"/>
          <w14:checkbox>
            <w14:checked w14:val="0"/>
            <w14:checkedState w14:val="2612" w14:font="MS Gothic"/>
            <w14:uncheckedState w14:val="2610" w14:font="MS Gothic"/>
          </w14:checkbox>
        </w:sdtPr>
        <w:sdtEndPr/>
        <w:sdtContent>
          <w:r w:rsidR="00626159" w:rsidRPr="00626159">
            <w:rPr>
              <w:rFonts w:ascii="MS Gothic" w:eastAsia="MS Gothic" w:hAnsi="MS Gothic" w:hint="eastAsia"/>
              <w:b/>
              <w:lang w:eastAsia="en-GB"/>
            </w:rPr>
            <w:t>☐</w:t>
          </w:r>
        </w:sdtContent>
      </w:sdt>
      <w:r w:rsidR="00626159" w:rsidRPr="00626159">
        <w:rPr>
          <w:b/>
          <w:lang w:eastAsia="en-GB"/>
        </w:rPr>
        <w:t xml:space="preserve"> </w:t>
      </w:r>
      <w:r w:rsidR="00626159" w:rsidRPr="00626159">
        <w:rPr>
          <w:b/>
          <w:lang w:eastAsia="en-GB"/>
        </w:rPr>
        <w:tab/>
        <w:t>TAK</w:t>
      </w:r>
    </w:p>
    <w:p w14:paraId="33E16E3F" w14:textId="1ADB9543" w:rsidR="00626159" w:rsidRPr="00626159" w:rsidRDefault="00AA162E" w:rsidP="00626159">
      <w:pPr>
        <w:spacing w:after="160" w:line="360" w:lineRule="auto"/>
        <w:ind w:left="709"/>
        <w:rPr>
          <w:b/>
          <w:lang w:eastAsia="en-GB"/>
        </w:rPr>
      </w:pPr>
      <w:sdt>
        <w:sdtPr>
          <w:rPr>
            <w:b/>
            <w:lang w:eastAsia="en-GB"/>
          </w:rPr>
          <w:id w:val="-363601284"/>
          <w14:checkbox>
            <w14:checked w14:val="0"/>
            <w14:checkedState w14:val="2612" w14:font="MS Gothic"/>
            <w14:uncheckedState w14:val="2610" w14:font="MS Gothic"/>
          </w14:checkbox>
        </w:sdtPr>
        <w:sdtEndPr/>
        <w:sdtContent>
          <w:r w:rsidR="00626159" w:rsidRPr="00626159">
            <w:rPr>
              <w:rFonts w:ascii="MS Gothic" w:eastAsia="MS Gothic" w:hAnsi="MS Gothic" w:hint="eastAsia"/>
              <w:b/>
              <w:lang w:eastAsia="en-GB"/>
            </w:rPr>
            <w:t>☐</w:t>
          </w:r>
        </w:sdtContent>
      </w:sdt>
      <w:r w:rsidR="00626159" w:rsidRPr="00626159">
        <w:rPr>
          <w:b/>
          <w:lang w:eastAsia="en-GB"/>
        </w:rPr>
        <w:t xml:space="preserve"> </w:t>
      </w:r>
      <w:r w:rsidR="00626159" w:rsidRPr="00626159">
        <w:rPr>
          <w:b/>
          <w:lang w:eastAsia="en-GB"/>
        </w:rPr>
        <w:tab/>
        <w:t>NIE</w:t>
      </w:r>
    </w:p>
    <w:p w14:paraId="172EE75B" w14:textId="169A80A7" w:rsidR="00EF423F" w:rsidRPr="00D93922" w:rsidRDefault="00CC66FF" w:rsidP="00FE2BA9">
      <w:pPr>
        <w:spacing w:after="120" w:line="360" w:lineRule="auto"/>
        <w:rPr>
          <w:rFonts w:cs="Arial"/>
          <w:lang w:eastAsia="en-GB"/>
        </w:rPr>
      </w:pPr>
      <w:r w:rsidRPr="00CC66FF">
        <w:rPr>
          <w:rFonts w:cs="Arial"/>
          <w:lang w:eastAsia="en-GB"/>
        </w:rPr>
        <w:t>Pole tekstowe</w:t>
      </w:r>
      <w:r w:rsidR="00FE2BA9">
        <w:rPr>
          <w:rFonts w:cs="Arial"/>
          <w:lang w:eastAsia="en-GB"/>
        </w:rPr>
        <w:t>…………………………………………………………………………………….</w:t>
      </w:r>
    </w:p>
    <w:p w14:paraId="3BE23B10" w14:textId="77777777" w:rsidR="00FE2BA9" w:rsidRPr="00D93922" w:rsidRDefault="00FE2BA9" w:rsidP="00D93922">
      <w:pPr>
        <w:spacing w:line="360" w:lineRule="auto"/>
        <w:rPr>
          <w:rFonts w:cs="Arial"/>
        </w:rPr>
      </w:pPr>
      <w:r w:rsidRPr="00D93922">
        <w:rPr>
          <w:rFonts w:cs="Arial"/>
          <w:b/>
        </w:rPr>
        <w:t>Instrukcja</w:t>
      </w:r>
      <w:r w:rsidRPr="00D93922">
        <w:rPr>
          <w:rFonts w:cs="Arial"/>
        </w:rPr>
        <w:t>:</w:t>
      </w:r>
    </w:p>
    <w:p w14:paraId="7100B23F" w14:textId="77777777" w:rsidR="00FE2BA9" w:rsidRPr="00D93922" w:rsidRDefault="00FE2BA9" w:rsidP="00FE2BA9">
      <w:pPr>
        <w:spacing w:after="160" w:line="360" w:lineRule="auto"/>
        <w:rPr>
          <w:rFonts w:cs="Arial"/>
        </w:rPr>
      </w:pPr>
      <w:r w:rsidRPr="00D93922">
        <w:rPr>
          <w:rFonts w:cs="Arial"/>
        </w:rPr>
        <w:t>Należy opisać, w jaki sposób realizacja projektu wpisuje się w cele klimatyczne określone w Strategii Europejski Zielony Ład, Prawie Klimatycznym, Pakiecie energetyczno- klimatycznym, Krajowym Planie na Rzecz Energii i Klimatu, w celu dążenia do neutralności klimatycznej do roku 2050. Konieczne jest w niniejszym punkcie wskazanie, w syntetyczny sposób, zastosowanej metody oszacowania emisji GHG.</w:t>
      </w:r>
    </w:p>
    <w:p w14:paraId="42C30822" w14:textId="77777777" w:rsidR="00FE2BA9" w:rsidRPr="00D93922" w:rsidRDefault="00FE2BA9" w:rsidP="00FE2BA9">
      <w:pPr>
        <w:spacing w:after="160" w:line="360" w:lineRule="auto"/>
        <w:rPr>
          <w:rFonts w:cs="Arial"/>
        </w:rPr>
      </w:pPr>
      <w:r w:rsidRPr="00D93922">
        <w:rPr>
          <w:rFonts w:cs="Arial"/>
        </w:rPr>
        <w:t>Cel 1 Łagodzenie zmian klimatu art. 9 rozporządzenia w sprawie taksonomii w art. 17 wskazuje, że jeżeli projekt prowadzi do znacznych emisji gazów cieplarnianych to stanowi znaczące szkody dla środowiska i jest nie zgodny z zasadą DNSH.</w:t>
      </w:r>
    </w:p>
    <w:p w14:paraId="4F1BD3E5" w14:textId="77777777" w:rsidR="00FE2BA9" w:rsidRPr="00D93922" w:rsidRDefault="00FE2BA9" w:rsidP="00FE2BA9">
      <w:pPr>
        <w:spacing w:after="160" w:line="360" w:lineRule="auto"/>
        <w:rPr>
          <w:rFonts w:cs="Arial"/>
        </w:rPr>
      </w:pPr>
      <w:r w:rsidRPr="00D93922">
        <w:rPr>
          <w:rFonts w:cs="Arial"/>
        </w:rPr>
        <w:t xml:space="preserve">Bezpośrednim odwołaniem dla tego celu jest rozporządzenie delegowane Komisji (UE) 2021/2139 z dnia 4 czerwca 2021 r. uzupełniające rozporządzenie Parlamentu </w:t>
      </w:r>
      <w:r w:rsidRPr="00D93922">
        <w:rPr>
          <w:rFonts w:cs="Arial"/>
        </w:rPr>
        <w:lastRenderedPageBreak/>
        <w:t>Europejskiego i Rady (UE) 2020/852 poprzez ustanowienie technicznych kryteriów kwalifikacji służących określeniu warunków, na jakich dana działalność gospodarcza kwalifikuje się jako wnosząca istotny wkład w łagodzenie zmian klimatu lub w adaptację do zmian klimatu, a także określeniu, czy ta działalność gospodarcza nie wyrządza znaczących szkód względem żadnego z pozostałych celów środowiskowych.</w:t>
      </w:r>
    </w:p>
    <w:p w14:paraId="43F85D90" w14:textId="28D07FA9" w:rsidR="00AD15A3" w:rsidRDefault="00AD15A3" w:rsidP="00D93922">
      <w:pPr>
        <w:pStyle w:val="Akapitzlist"/>
        <w:keepNext/>
        <w:numPr>
          <w:ilvl w:val="1"/>
          <w:numId w:val="5"/>
        </w:numPr>
        <w:tabs>
          <w:tab w:val="left" w:pos="850"/>
        </w:tabs>
        <w:spacing w:before="120" w:after="120" w:line="360" w:lineRule="auto"/>
        <w:outlineLvl w:val="2"/>
        <w:rPr>
          <w:rFonts w:cs="Arial"/>
          <w:lang w:eastAsia="en-GB"/>
        </w:rPr>
      </w:pPr>
      <w:r w:rsidRPr="00D93922">
        <w:rPr>
          <w:rFonts w:cs="Arial"/>
          <w:lang w:eastAsia="en-GB"/>
        </w:rPr>
        <w:t>Czy w projekcie uwzględnia się wykorzystanie zielono-niebieskiej infrastruktury?</w:t>
      </w:r>
    </w:p>
    <w:p w14:paraId="61BE48BD" w14:textId="76B37D7C" w:rsidR="00626159" w:rsidRPr="00626159" w:rsidRDefault="00AA162E" w:rsidP="00626159">
      <w:pPr>
        <w:spacing w:line="360" w:lineRule="auto"/>
        <w:ind w:left="709"/>
        <w:rPr>
          <w:rFonts w:cs="Arial"/>
          <w:b/>
          <w:lang w:eastAsia="en-GB"/>
        </w:rPr>
      </w:pPr>
      <w:sdt>
        <w:sdtPr>
          <w:rPr>
            <w:rFonts w:cs="Arial"/>
            <w:b/>
            <w:lang w:eastAsia="en-GB"/>
          </w:rPr>
          <w:id w:val="1156876648"/>
          <w14:checkbox>
            <w14:checked w14:val="0"/>
            <w14:checkedState w14:val="2612" w14:font="MS Gothic"/>
            <w14:uncheckedState w14:val="2610" w14:font="MS Gothic"/>
          </w14:checkbox>
        </w:sdtPr>
        <w:sdtEndPr/>
        <w:sdtContent>
          <w:r w:rsidR="00626159">
            <w:rPr>
              <w:rFonts w:ascii="MS Gothic" w:eastAsia="MS Gothic" w:hAnsi="MS Gothic" w:cs="Arial" w:hint="eastAsia"/>
              <w:b/>
              <w:lang w:eastAsia="en-GB"/>
            </w:rPr>
            <w:t>☐</w:t>
          </w:r>
        </w:sdtContent>
      </w:sdt>
      <w:r w:rsidR="00626159" w:rsidRPr="00626159">
        <w:rPr>
          <w:rFonts w:cs="Arial"/>
          <w:b/>
          <w:lang w:eastAsia="en-GB"/>
        </w:rPr>
        <w:t xml:space="preserve"> </w:t>
      </w:r>
      <w:r w:rsidR="00626159" w:rsidRPr="00626159">
        <w:rPr>
          <w:rFonts w:cs="Arial"/>
          <w:b/>
          <w:lang w:eastAsia="en-GB"/>
        </w:rPr>
        <w:tab/>
        <w:t>TAK</w:t>
      </w:r>
    </w:p>
    <w:p w14:paraId="176AF600" w14:textId="13E18BD9" w:rsidR="00626159" w:rsidRPr="00626159" w:rsidRDefault="00AA162E" w:rsidP="00626159">
      <w:pPr>
        <w:spacing w:after="160" w:line="360" w:lineRule="auto"/>
        <w:ind w:left="709"/>
        <w:rPr>
          <w:rFonts w:cs="Arial"/>
          <w:b/>
          <w:lang w:eastAsia="en-GB"/>
        </w:rPr>
      </w:pPr>
      <w:sdt>
        <w:sdtPr>
          <w:rPr>
            <w:rFonts w:cs="Arial"/>
            <w:b/>
            <w:lang w:eastAsia="en-GB"/>
          </w:rPr>
          <w:id w:val="-581763366"/>
          <w14:checkbox>
            <w14:checked w14:val="0"/>
            <w14:checkedState w14:val="2612" w14:font="MS Gothic"/>
            <w14:uncheckedState w14:val="2610" w14:font="MS Gothic"/>
          </w14:checkbox>
        </w:sdtPr>
        <w:sdtEndPr/>
        <w:sdtContent>
          <w:r w:rsidR="00626159" w:rsidRPr="00626159">
            <w:rPr>
              <w:rFonts w:ascii="Segoe UI Symbol" w:eastAsia="MS Gothic" w:hAnsi="Segoe UI Symbol" w:cs="Segoe UI Symbol"/>
              <w:b/>
              <w:lang w:eastAsia="en-GB"/>
            </w:rPr>
            <w:t>☐</w:t>
          </w:r>
        </w:sdtContent>
      </w:sdt>
      <w:r w:rsidR="00626159" w:rsidRPr="00626159">
        <w:rPr>
          <w:rFonts w:cs="Arial"/>
          <w:b/>
          <w:lang w:eastAsia="en-GB"/>
        </w:rPr>
        <w:t xml:space="preserve"> </w:t>
      </w:r>
      <w:r w:rsidR="00626159" w:rsidRPr="00626159">
        <w:rPr>
          <w:rFonts w:cs="Arial"/>
          <w:b/>
          <w:lang w:eastAsia="en-GB"/>
        </w:rPr>
        <w:tab/>
        <w:t>NIE</w:t>
      </w:r>
    </w:p>
    <w:p w14:paraId="2A2A3714" w14:textId="77A785B9" w:rsidR="00AD15A3" w:rsidRPr="00D93922" w:rsidRDefault="00CC66FF" w:rsidP="00FE2BA9">
      <w:pPr>
        <w:spacing w:after="120" w:line="360" w:lineRule="auto"/>
        <w:rPr>
          <w:rFonts w:cs="Arial"/>
          <w:lang w:eastAsia="en-GB"/>
        </w:rPr>
      </w:pPr>
      <w:r w:rsidRPr="00CC66FF">
        <w:rPr>
          <w:rFonts w:cs="Arial"/>
          <w:lang w:eastAsia="en-GB"/>
        </w:rPr>
        <w:t>Pole tekstowe</w:t>
      </w:r>
      <w:r w:rsidR="00FE2BA9">
        <w:rPr>
          <w:rFonts w:cs="Arial"/>
          <w:lang w:eastAsia="en-GB"/>
        </w:rPr>
        <w:t>…………………………………………………………………………………..</w:t>
      </w:r>
    </w:p>
    <w:p w14:paraId="39031CBD" w14:textId="77777777" w:rsidR="00FE2BA9" w:rsidRPr="00CC66FF" w:rsidRDefault="00FE2BA9" w:rsidP="00D93922">
      <w:pPr>
        <w:spacing w:line="360" w:lineRule="auto"/>
        <w:rPr>
          <w:rFonts w:cs="Arial"/>
        </w:rPr>
      </w:pPr>
      <w:r w:rsidRPr="00CC66FF">
        <w:rPr>
          <w:rFonts w:cs="Arial"/>
          <w:b/>
        </w:rPr>
        <w:t>Instrukcja</w:t>
      </w:r>
      <w:r w:rsidRPr="00CC66FF">
        <w:rPr>
          <w:rFonts w:cs="Arial"/>
        </w:rPr>
        <w:t>:</w:t>
      </w:r>
    </w:p>
    <w:p w14:paraId="477241DF" w14:textId="5378E47B" w:rsidR="00FE2BA9" w:rsidRPr="00D93922" w:rsidRDefault="00FE2BA9" w:rsidP="00D93922">
      <w:pPr>
        <w:spacing w:line="360" w:lineRule="auto"/>
        <w:rPr>
          <w:rFonts w:cs="Arial"/>
        </w:rPr>
      </w:pPr>
      <w:r w:rsidRPr="00D93922">
        <w:rPr>
          <w:rFonts w:cs="Arial"/>
        </w:rPr>
        <w:t>Należy opisać, czy projekt w swoim zakresie obejmuje realizację działań związanych</w:t>
      </w:r>
      <w:r w:rsidR="00EA2002">
        <w:rPr>
          <w:rFonts w:cs="Arial"/>
        </w:rPr>
        <w:br/>
      </w:r>
      <w:r w:rsidRPr="00D93922">
        <w:rPr>
          <w:rFonts w:cs="Arial"/>
        </w:rPr>
        <w:t xml:space="preserve"> z zielono-niebieską infrastrukturą. W szczególności należy opisać, czy przewidziano działania związane z gospodarowaniem wodami opadowymi w połączeniu z różnymi formami zieleni. Jeżeli projekt nie przewiduje takich działań, należy to uzasadnić.</w:t>
      </w:r>
    </w:p>
    <w:p w14:paraId="2C7E6222" w14:textId="2BC7DCFB" w:rsidR="00AA6B3C" w:rsidRPr="00D93922" w:rsidRDefault="00AA6B3C" w:rsidP="00FE2BA9">
      <w:pPr>
        <w:pStyle w:val="Nagwek1"/>
        <w:rPr>
          <w:lang w:eastAsia="en-GB"/>
        </w:rPr>
      </w:pPr>
      <w:r w:rsidRPr="00D93922">
        <w:rPr>
          <w:lang w:eastAsia="en-GB"/>
        </w:rPr>
        <w:t>Adaptacja do zmian klimatu</w:t>
      </w:r>
    </w:p>
    <w:p w14:paraId="2D75596F" w14:textId="3461B742" w:rsidR="00AA6B3C" w:rsidRPr="00D93922" w:rsidRDefault="00AA6B3C" w:rsidP="00D93922">
      <w:pPr>
        <w:spacing w:before="120" w:after="120" w:line="360" w:lineRule="auto"/>
        <w:rPr>
          <w:rFonts w:cs="Arial"/>
          <w:lang w:eastAsia="en-GB"/>
        </w:rPr>
      </w:pPr>
      <w:r w:rsidRPr="00D93922">
        <w:rPr>
          <w:rFonts w:cs="Arial"/>
          <w:lang w:eastAsia="en-GB"/>
        </w:rPr>
        <w:t xml:space="preserve">Dana działalność gospodarcza kwalifikuje się jako wnosząca istotny wkład w adaptację </w:t>
      </w:r>
      <w:r w:rsidR="00EA2002">
        <w:rPr>
          <w:rFonts w:cs="Arial"/>
          <w:lang w:eastAsia="en-GB"/>
        </w:rPr>
        <w:br/>
      </w:r>
      <w:r w:rsidRPr="00D93922">
        <w:rPr>
          <w:rFonts w:cs="Arial"/>
          <w:lang w:eastAsia="en-GB"/>
        </w:rPr>
        <w:t>do zmian klimatu, jeżeli działalność ta obejmuje rozwiązania w zakresie adaptacji, które istotnie ograniczają ryzyko niekorzystnych skutków obecnych i oczekiwanych przyszłych warunków klimatycznych dla tej działalności gospodarczej albo istotnie ograniczają te niekorzystne skutki bez zwiększania ryzyka niekorzystnych skutków wywieranych na ludzi, przyrodę lub gdy zapewnia rozwiązania w zakresie adaptacji, które wnoszą istotny wkład w zapobieganie ryzyku niekorzystnych skutków obecnych i oczekiwanych przyszłych warunków klimatycznych wywieranych na ludzi, przyrodę.</w:t>
      </w:r>
    </w:p>
    <w:p w14:paraId="103D5C76" w14:textId="577D5627" w:rsidR="00AA6B3C" w:rsidRDefault="00AA6B3C" w:rsidP="00567263">
      <w:pPr>
        <w:pStyle w:val="Akapitzlist"/>
        <w:numPr>
          <w:ilvl w:val="1"/>
          <w:numId w:val="5"/>
        </w:numPr>
        <w:spacing w:before="120" w:after="160" w:line="360" w:lineRule="auto"/>
        <w:ind w:left="992" w:hanging="635"/>
        <w:contextualSpacing w:val="0"/>
        <w:rPr>
          <w:rFonts w:cs="Arial"/>
          <w:lang w:eastAsia="en-GB"/>
        </w:rPr>
      </w:pPr>
      <w:r w:rsidRPr="00D93922">
        <w:rPr>
          <w:rFonts w:cs="Arial"/>
          <w:lang w:eastAsia="en-GB"/>
        </w:rPr>
        <w:t>Czy oczekuje się, że projekt doprowadzi do zwiększonego niekorzystnego wpływu obecnego i spodziewanego przyszłego klimatu na samo działanie lub na ludność, przyrodę lub aktywa?</w:t>
      </w:r>
    </w:p>
    <w:p w14:paraId="7E5EFF70" w14:textId="0366AAA7" w:rsidR="00FE2BA9" w:rsidRPr="00FE2BA9" w:rsidRDefault="00AA162E" w:rsidP="00567263">
      <w:pPr>
        <w:pStyle w:val="Akapitzlist"/>
        <w:spacing w:before="120" w:after="160" w:line="360" w:lineRule="auto"/>
        <w:ind w:left="992"/>
        <w:contextualSpacing w:val="0"/>
        <w:rPr>
          <w:rFonts w:cs="Arial"/>
          <w:b/>
          <w:lang w:eastAsia="en-GB"/>
        </w:rPr>
      </w:pPr>
      <w:sdt>
        <w:sdtPr>
          <w:rPr>
            <w:rFonts w:cs="Arial"/>
            <w:b/>
            <w:lang w:eastAsia="en-GB"/>
          </w:rPr>
          <w:id w:val="-1543429273"/>
          <w14:checkbox>
            <w14:checked w14:val="0"/>
            <w14:checkedState w14:val="2612" w14:font="MS Gothic"/>
            <w14:uncheckedState w14:val="2610" w14:font="MS Gothic"/>
          </w14:checkbox>
        </w:sdtPr>
        <w:sdtEndPr/>
        <w:sdtContent>
          <w:r w:rsidR="00FE2BA9" w:rsidRPr="00FE2BA9">
            <w:rPr>
              <w:rFonts w:ascii="MS Gothic" w:eastAsia="MS Gothic" w:hAnsi="MS Gothic" w:cs="Arial" w:hint="eastAsia"/>
              <w:b/>
              <w:lang w:eastAsia="en-GB"/>
            </w:rPr>
            <w:t>☐</w:t>
          </w:r>
        </w:sdtContent>
      </w:sdt>
      <w:r w:rsidR="00567263">
        <w:rPr>
          <w:rFonts w:cs="Arial"/>
          <w:b/>
          <w:lang w:eastAsia="en-GB"/>
        </w:rPr>
        <w:tab/>
      </w:r>
      <w:r w:rsidR="00FE2BA9" w:rsidRPr="00FE2BA9">
        <w:rPr>
          <w:rFonts w:cs="Arial"/>
          <w:b/>
          <w:lang w:eastAsia="en-GB"/>
        </w:rPr>
        <w:t>TAK</w:t>
      </w:r>
    </w:p>
    <w:p w14:paraId="2D2736ED" w14:textId="214C4E1D" w:rsidR="00FE2BA9" w:rsidRPr="00FE2BA9" w:rsidRDefault="00AA162E" w:rsidP="00567263">
      <w:pPr>
        <w:pStyle w:val="Akapitzlist"/>
        <w:spacing w:before="120" w:after="160" w:line="360" w:lineRule="auto"/>
        <w:ind w:left="992"/>
        <w:contextualSpacing w:val="0"/>
        <w:rPr>
          <w:rFonts w:cs="Arial"/>
          <w:b/>
          <w:lang w:eastAsia="en-GB"/>
        </w:rPr>
      </w:pPr>
      <w:sdt>
        <w:sdtPr>
          <w:rPr>
            <w:rFonts w:cs="Arial"/>
            <w:b/>
            <w:lang w:eastAsia="en-GB"/>
          </w:rPr>
          <w:id w:val="970948046"/>
          <w14:checkbox>
            <w14:checked w14:val="0"/>
            <w14:checkedState w14:val="2612" w14:font="MS Gothic"/>
            <w14:uncheckedState w14:val="2610" w14:font="MS Gothic"/>
          </w14:checkbox>
        </w:sdtPr>
        <w:sdtEndPr/>
        <w:sdtContent>
          <w:r w:rsidR="00FE2BA9" w:rsidRPr="00FE2BA9">
            <w:rPr>
              <w:rFonts w:ascii="MS Gothic" w:eastAsia="MS Gothic" w:hAnsi="MS Gothic" w:cs="Arial" w:hint="eastAsia"/>
              <w:b/>
              <w:lang w:eastAsia="en-GB"/>
            </w:rPr>
            <w:t>☐</w:t>
          </w:r>
        </w:sdtContent>
      </w:sdt>
      <w:r w:rsidR="00567263">
        <w:rPr>
          <w:rFonts w:cs="Arial"/>
          <w:b/>
          <w:lang w:eastAsia="en-GB"/>
        </w:rPr>
        <w:tab/>
      </w:r>
      <w:r w:rsidR="00FE2BA9" w:rsidRPr="00FE2BA9">
        <w:rPr>
          <w:rFonts w:cs="Arial"/>
          <w:b/>
          <w:lang w:eastAsia="en-GB"/>
        </w:rPr>
        <w:t>NIE</w:t>
      </w:r>
    </w:p>
    <w:p w14:paraId="1D10DD7B" w14:textId="5D06C69D" w:rsidR="00AA6B3C" w:rsidRPr="00D93922" w:rsidRDefault="00CC66FF" w:rsidP="00FE2BA9">
      <w:pPr>
        <w:spacing w:after="120" w:line="360" w:lineRule="auto"/>
        <w:rPr>
          <w:rFonts w:cs="Arial"/>
          <w:lang w:eastAsia="en-GB"/>
        </w:rPr>
      </w:pPr>
      <w:r w:rsidRPr="00CC66FF">
        <w:rPr>
          <w:rFonts w:cs="Arial"/>
          <w:lang w:eastAsia="en-GB"/>
        </w:rPr>
        <w:t>Pole tekstowe</w:t>
      </w:r>
      <w:r w:rsidR="00FE2BA9">
        <w:rPr>
          <w:rFonts w:cs="Arial"/>
          <w:lang w:eastAsia="en-GB"/>
        </w:rPr>
        <w:t>……………………………………………………………………………………….</w:t>
      </w:r>
    </w:p>
    <w:p w14:paraId="3708F691" w14:textId="77777777" w:rsidR="00FE2BA9" w:rsidRPr="00D93922" w:rsidRDefault="00FE2BA9" w:rsidP="00FE2BA9">
      <w:pPr>
        <w:spacing w:after="160" w:line="360" w:lineRule="auto"/>
        <w:rPr>
          <w:rFonts w:cs="Arial"/>
        </w:rPr>
      </w:pPr>
      <w:r w:rsidRPr="00D93922">
        <w:rPr>
          <w:rFonts w:cs="Arial"/>
          <w:b/>
        </w:rPr>
        <w:t>Instrukcja</w:t>
      </w:r>
      <w:r w:rsidRPr="00D93922">
        <w:rPr>
          <w:rFonts w:cs="Arial"/>
        </w:rPr>
        <w:t>:</w:t>
      </w:r>
    </w:p>
    <w:p w14:paraId="6DE7F416" w14:textId="190B93D0" w:rsidR="00FE2BA9" w:rsidRPr="00D93922" w:rsidRDefault="00FE2BA9" w:rsidP="00FE2BA9">
      <w:pPr>
        <w:spacing w:after="160" w:line="360" w:lineRule="auto"/>
        <w:rPr>
          <w:rFonts w:cs="Arial"/>
        </w:rPr>
      </w:pPr>
      <w:r w:rsidRPr="00D93922">
        <w:rPr>
          <w:rFonts w:cs="Arial"/>
        </w:rPr>
        <w:t>Cel 2 Adaptacja do zmian klimatu w</w:t>
      </w:r>
      <w:r w:rsidR="00F24F0A">
        <w:rPr>
          <w:rFonts w:cs="Arial"/>
        </w:rPr>
        <w:t xml:space="preserve"> rozumieniu</w:t>
      </w:r>
      <w:r w:rsidRPr="00D93922">
        <w:rPr>
          <w:rFonts w:cs="Arial"/>
        </w:rPr>
        <w:t xml:space="preserve"> art. 9 rozporządzenia o taksonomii</w:t>
      </w:r>
      <w:r w:rsidR="00F24F0A">
        <w:rPr>
          <w:rFonts w:cs="Arial"/>
        </w:rPr>
        <w:t xml:space="preserve">, </w:t>
      </w:r>
      <w:r w:rsidR="00D44CBE">
        <w:rPr>
          <w:rFonts w:cs="Arial"/>
        </w:rPr>
        <w:br/>
      </w:r>
      <w:r w:rsidR="00F24F0A">
        <w:rPr>
          <w:rFonts w:cs="Arial"/>
        </w:rPr>
        <w:t>w związku z</w:t>
      </w:r>
      <w:r w:rsidRPr="00D93922">
        <w:rPr>
          <w:rFonts w:cs="Arial"/>
        </w:rPr>
        <w:t xml:space="preserve"> art. 17 stanowi, że jeżeli działalność prowadzi do nasilenia niekorzystnych skutków obecnych i oczekiwanych, dla przyszłych </w:t>
      </w:r>
      <w:proofErr w:type="spellStart"/>
      <w:r w:rsidRPr="00D93922">
        <w:rPr>
          <w:rFonts w:cs="Arial"/>
        </w:rPr>
        <w:t>warun</w:t>
      </w:r>
      <w:r w:rsidR="00601CBA">
        <w:rPr>
          <w:rFonts w:cs="Arial"/>
        </w:rPr>
        <w:t>dns</w:t>
      </w:r>
      <w:r w:rsidRPr="00D93922">
        <w:rPr>
          <w:rFonts w:cs="Arial"/>
        </w:rPr>
        <w:t>ków</w:t>
      </w:r>
      <w:proofErr w:type="spellEnd"/>
      <w:r w:rsidRPr="00D93922">
        <w:rPr>
          <w:rFonts w:cs="Arial"/>
        </w:rPr>
        <w:t xml:space="preserve"> klimatycznych, wywieranych na tę działalność lub na ludzi, przyrodę lub aktywa to wpływa znacząco na środowisko i jest niezgodna z zasadą DNSH.</w:t>
      </w:r>
    </w:p>
    <w:p w14:paraId="768BE0E8" w14:textId="6929D3BA" w:rsidR="00FE2BA9" w:rsidRPr="00D93922" w:rsidRDefault="00FE2BA9" w:rsidP="00FE2BA9">
      <w:pPr>
        <w:spacing w:after="160" w:line="360" w:lineRule="auto"/>
        <w:rPr>
          <w:rFonts w:cs="Arial"/>
        </w:rPr>
      </w:pPr>
      <w:r w:rsidRPr="00D93922">
        <w:rPr>
          <w:rFonts w:cs="Arial"/>
        </w:rPr>
        <w:t>Należy wyjaśnić, w jaki sposób uwzględniono zagrożenia związane ze zmianami klimatu, kwestie dotyczące przystosowania się do zmian klimatu i ich łagodzenia oraz odporność na klęski żywiołowe. Czy w trakcie przygotowywania projektu przeprowadzono ocenę zagrożeń wynikających ze zmian klimatycznych lub kontrolę podatności (ocenę ryzyka związanego prognozowanymi zmianami klimat</w:t>
      </w:r>
      <w:r w:rsidR="00D44CBE">
        <w:rPr>
          <w:rFonts w:cs="Arial"/>
        </w:rPr>
        <w:t>u</w:t>
      </w:r>
      <w:r w:rsidRPr="00D93922">
        <w:rPr>
          <w:rFonts w:cs="Arial"/>
        </w:rPr>
        <w:t xml:space="preserve"> lub analizę podatności)? W jaki sposób kwestie klimatyczne zostały uwzględnione w analizie i rankingu odpowiednich wariantów? W jaki sposób projekt odnosi się do strategii krajowej lub regionalnej w zakresie przystosowania się do zmian klimatu? Czy projekt w połączeniu ze zmianami klimatu będzie miał jakikolwiek pozytywny lub negatywny wpływ na otoczenie? Czy zmiany klimatu wpłynęły na lokalizację projektu?</w:t>
      </w:r>
    </w:p>
    <w:p w14:paraId="6F401A4A" w14:textId="77777777" w:rsidR="00FE2BA9" w:rsidRPr="00D93922" w:rsidRDefault="00FE2BA9" w:rsidP="00FE2BA9">
      <w:pPr>
        <w:spacing w:after="160" w:line="360" w:lineRule="auto"/>
        <w:rPr>
          <w:rFonts w:cs="Arial"/>
        </w:rPr>
      </w:pPr>
      <w:r w:rsidRPr="00D93922">
        <w:rPr>
          <w:rFonts w:cs="Arial"/>
        </w:rPr>
        <w:t>Bezpośrednim odwołaniem dla tego celu jest rozporządzenie delegowane Komisji (UE) 2021/2139 z dnia 4 czerwca 2021 r. uzupełniające rozporządzenie Parlamentu Europejskiego i Rady (UE) 2020/852 poprzez ustanowienie technicznych kryteriów kwalifikacji służących określeniu warunków, na jakich dana działalność gospodarcza kwalifikuje się jako wnosząca istotny wkład w łagodzenie zmian klimatu lub w adaptację do zmian klimatu, a także określeniu, czy ta działalność gospodarcza nie wyrządza znaczących szkód względem żadnego z pozostałych celów środowiskowych.</w:t>
      </w:r>
    </w:p>
    <w:p w14:paraId="585F7AD2" w14:textId="7549E829" w:rsidR="00AA6B3C" w:rsidRDefault="00AA6B3C" w:rsidP="00567263">
      <w:pPr>
        <w:pStyle w:val="Akapitzlist"/>
        <w:numPr>
          <w:ilvl w:val="1"/>
          <w:numId w:val="5"/>
        </w:numPr>
        <w:spacing w:before="120" w:after="160" w:line="360" w:lineRule="auto"/>
        <w:ind w:left="992" w:hanging="635"/>
        <w:contextualSpacing w:val="0"/>
        <w:rPr>
          <w:rFonts w:cs="Arial"/>
          <w:lang w:eastAsia="en-GB"/>
        </w:rPr>
      </w:pPr>
      <w:r w:rsidRPr="00D93922">
        <w:rPr>
          <w:rFonts w:cs="Arial"/>
          <w:lang w:eastAsia="en-GB"/>
        </w:rPr>
        <w:t>Czy przyjęto rozwiązania w celu zapewnienia odporności na bieżącą zmienność klimatu i przyszłe z</w:t>
      </w:r>
      <w:r w:rsidR="00546DF1">
        <w:rPr>
          <w:rFonts w:cs="Arial"/>
          <w:lang w:eastAsia="en-GB"/>
        </w:rPr>
        <w:t>miany klimatu w ramach projektu ?</w:t>
      </w:r>
    </w:p>
    <w:p w14:paraId="137E4EC9" w14:textId="46F26E1F" w:rsidR="00FE2BA9" w:rsidRPr="00FE2BA9" w:rsidRDefault="00AA162E" w:rsidP="00567263">
      <w:pPr>
        <w:pStyle w:val="Akapitzlist"/>
        <w:spacing w:before="120" w:after="160" w:line="360" w:lineRule="auto"/>
        <w:ind w:left="992"/>
        <w:contextualSpacing w:val="0"/>
        <w:rPr>
          <w:rFonts w:cs="Arial"/>
          <w:b/>
          <w:lang w:eastAsia="en-GB"/>
        </w:rPr>
      </w:pPr>
      <w:sdt>
        <w:sdtPr>
          <w:rPr>
            <w:rFonts w:cs="Arial"/>
            <w:b/>
            <w:lang w:eastAsia="en-GB"/>
          </w:rPr>
          <w:id w:val="-772167765"/>
          <w14:checkbox>
            <w14:checked w14:val="0"/>
            <w14:checkedState w14:val="2612" w14:font="MS Gothic"/>
            <w14:uncheckedState w14:val="2610" w14:font="MS Gothic"/>
          </w14:checkbox>
        </w:sdtPr>
        <w:sdtEndPr/>
        <w:sdtContent>
          <w:r w:rsidR="00FE2BA9" w:rsidRPr="00FE2BA9">
            <w:rPr>
              <w:rFonts w:ascii="MS Gothic" w:eastAsia="MS Gothic" w:hAnsi="MS Gothic" w:cs="Arial" w:hint="eastAsia"/>
              <w:b/>
              <w:lang w:eastAsia="en-GB"/>
            </w:rPr>
            <w:t>☐</w:t>
          </w:r>
        </w:sdtContent>
      </w:sdt>
      <w:r w:rsidR="00FE2BA9" w:rsidRPr="00FE2BA9">
        <w:rPr>
          <w:rFonts w:cs="Arial"/>
          <w:b/>
          <w:lang w:eastAsia="en-GB"/>
        </w:rPr>
        <w:t xml:space="preserve"> </w:t>
      </w:r>
      <w:r w:rsidR="00FE2BA9" w:rsidRPr="00FE2BA9">
        <w:rPr>
          <w:rFonts w:cs="Arial"/>
          <w:b/>
          <w:lang w:eastAsia="en-GB"/>
        </w:rPr>
        <w:tab/>
        <w:t>TAK</w:t>
      </w:r>
    </w:p>
    <w:p w14:paraId="5D777BFE" w14:textId="528E72E7" w:rsidR="00FE2BA9" w:rsidRPr="00FE2BA9" w:rsidRDefault="00AA162E" w:rsidP="00567263">
      <w:pPr>
        <w:pStyle w:val="Akapitzlist"/>
        <w:spacing w:before="120" w:after="160" w:line="360" w:lineRule="auto"/>
        <w:ind w:left="992"/>
        <w:contextualSpacing w:val="0"/>
        <w:rPr>
          <w:rFonts w:cs="Arial"/>
          <w:b/>
          <w:lang w:eastAsia="en-GB"/>
        </w:rPr>
      </w:pPr>
      <w:sdt>
        <w:sdtPr>
          <w:rPr>
            <w:rFonts w:cs="Arial"/>
            <w:b/>
            <w:lang w:eastAsia="en-GB"/>
          </w:rPr>
          <w:id w:val="-1800208311"/>
          <w14:checkbox>
            <w14:checked w14:val="0"/>
            <w14:checkedState w14:val="2612" w14:font="MS Gothic"/>
            <w14:uncheckedState w14:val="2610" w14:font="MS Gothic"/>
          </w14:checkbox>
        </w:sdtPr>
        <w:sdtEndPr/>
        <w:sdtContent>
          <w:r w:rsidR="00FE2BA9" w:rsidRPr="00FE2BA9">
            <w:rPr>
              <w:rFonts w:ascii="MS Gothic" w:eastAsia="MS Gothic" w:hAnsi="MS Gothic" w:cs="Arial" w:hint="eastAsia"/>
              <w:b/>
              <w:lang w:eastAsia="en-GB"/>
            </w:rPr>
            <w:t>☐</w:t>
          </w:r>
        </w:sdtContent>
      </w:sdt>
      <w:r w:rsidR="00567263">
        <w:rPr>
          <w:rFonts w:cs="Arial"/>
          <w:b/>
          <w:lang w:eastAsia="en-GB"/>
        </w:rPr>
        <w:t xml:space="preserve"> </w:t>
      </w:r>
      <w:r w:rsidR="00567263">
        <w:rPr>
          <w:rFonts w:cs="Arial"/>
          <w:b/>
          <w:lang w:eastAsia="en-GB"/>
        </w:rPr>
        <w:tab/>
      </w:r>
      <w:r w:rsidR="00FE2BA9" w:rsidRPr="00FE2BA9">
        <w:rPr>
          <w:rFonts w:cs="Arial"/>
          <w:b/>
          <w:lang w:eastAsia="en-GB"/>
        </w:rPr>
        <w:t>NIE</w:t>
      </w:r>
    </w:p>
    <w:p w14:paraId="6B8DF442" w14:textId="322651CD" w:rsidR="00AA6B3C" w:rsidRPr="00D93922" w:rsidRDefault="00992C8C" w:rsidP="00FE2BA9">
      <w:pPr>
        <w:spacing w:after="120" w:line="360" w:lineRule="auto"/>
        <w:rPr>
          <w:rFonts w:cs="Arial"/>
          <w:lang w:eastAsia="en-GB"/>
        </w:rPr>
      </w:pPr>
      <w:r w:rsidRPr="00992C8C">
        <w:rPr>
          <w:rFonts w:cs="Arial"/>
          <w:lang w:eastAsia="en-GB"/>
        </w:rPr>
        <w:t>Pole tekstowe</w:t>
      </w:r>
      <w:r w:rsidR="00FE2BA9">
        <w:rPr>
          <w:rFonts w:cs="Arial"/>
          <w:lang w:eastAsia="en-GB"/>
        </w:rPr>
        <w:t>……………………………………………………………………………………….</w:t>
      </w:r>
    </w:p>
    <w:p w14:paraId="26B7EF27" w14:textId="77777777" w:rsidR="00FE2BA9" w:rsidRPr="00D93922" w:rsidRDefault="00FE2BA9" w:rsidP="00FE2BA9">
      <w:pPr>
        <w:spacing w:after="160" w:line="360" w:lineRule="auto"/>
        <w:rPr>
          <w:rFonts w:cs="Arial"/>
        </w:rPr>
      </w:pPr>
      <w:r w:rsidRPr="00D93922">
        <w:rPr>
          <w:rFonts w:cs="Arial"/>
          <w:b/>
        </w:rPr>
        <w:t>Instrukcja</w:t>
      </w:r>
      <w:r w:rsidRPr="00D93922">
        <w:rPr>
          <w:rFonts w:cs="Arial"/>
        </w:rPr>
        <w:t>:</w:t>
      </w:r>
    </w:p>
    <w:p w14:paraId="795E7797" w14:textId="2C7C66EC" w:rsidR="00FE2BA9" w:rsidRPr="00D93922" w:rsidRDefault="00FE2BA9" w:rsidP="00FE2BA9">
      <w:pPr>
        <w:spacing w:after="160" w:line="360" w:lineRule="auto"/>
        <w:rPr>
          <w:rFonts w:cs="Arial"/>
        </w:rPr>
      </w:pPr>
      <w:r w:rsidRPr="00D93922">
        <w:rPr>
          <w:rFonts w:cs="Arial"/>
        </w:rPr>
        <w:t xml:space="preserve">W niniejszym punkcie należy odnieść się do tych kwestii które odnoszą się do rodzaju </w:t>
      </w:r>
      <w:r w:rsidR="00EA2002">
        <w:rPr>
          <w:rFonts w:cs="Arial"/>
        </w:rPr>
        <w:br/>
      </w:r>
      <w:r w:rsidRPr="00D93922">
        <w:rPr>
          <w:rFonts w:cs="Arial"/>
        </w:rPr>
        <w:t>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w:t>
      </w:r>
    </w:p>
    <w:p w14:paraId="381EE68C" w14:textId="051ED1F7" w:rsidR="00FE2BA9" w:rsidRPr="00D93922" w:rsidRDefault="00FE2BA9" w:rsidP="00FE2BA9">
      <w:pPr>
        <w:spacing w:after="160" w:line="360" w:lineRule="auto"/>
        <w:rPr>
          <w:rFonts w:cs="Arial"/>
        </w:rPr>
      </w:pPr>
      <w:r w:rsidRPr="00D93922">
        <w:rPr>
          <w:rFonts w:cs="Arial"/>
        </w:rPr>
        <w:t xml:space="preserve">W szczególności należy udzielić odpowiedzi na następujące pytania: w jaki sposób uwzględniono zmiany klimatu podczas opracowywania projektu i jego części składowych np. w odniesieniu do sił zewnętrznych (np. obciążenie wiatrem, obciążenie śniegiem, różnice temperatury) i oddziaływań (np. fale upałów, zagrożenie powodziowe, jak również przedłużające się okresy suszy wpływające np. na właściwości gleby). Konieczne jest opisanie odpowiednich warunków czy zaleceń dotyczących zarówno projektowania, </w:t>
      </w:r>
      <w:r w:rsidR="00EA2002">
        <w:rPr>
          <w:rFonts w:cs="Arial"/>
        </w:rPr>
        <w:br/>
      </w:r>
      <w:r w:rsidRPr="00D93922">
        <w:rPr>
          <w:rFonts w:cs="Arial"/>
        </w:rPr>
        <w:t>jak i eksploatacji, które zostały sformułowane na etapie oceny oddziaływania na środowisko przedsięwzięć wchodzących w skład projektu oraz ewentualnie na etapie strategicznej oceny oddziaływania na środowisko dokumentów strategicznych, tworzących ramy realizacji tego projektu.</w:t>
      </w:r>
    </w:p>
    <w:p w14:paraId="5EDF1272" w14:textId="778FBD63" w:rsidR="00AA6B3C" w:rsidRPr="00D93922" w:rsidRDefault="00AA6B3C" w:rsidP="00FE2BA9">
      <w:pPr>
        <w:pStyle w:val="Nagwek1"/>
        <w:rPr>
          <w:lang w:eastAsia="en-GB"/>
        </w:rPr>
      </w:pPr>
      <w:r w:rsidRPr="00D93922">
        <w:rPr>
          <w:lang w:eastAsia="en-GB"/>
        </w:rPr>
        <w:t>Zrównoważone wykorzystywanie i ochrona zasobów wodnych i morskich</w:t>
      </w:r>
    </w:p>
    <w:p w14:paraId="7E2B45DF" w14:textId="587A8DEB" w:rsidR="00AA6B3C" w:rsidRPr="00D93922" w:rsidRDefault="00AA6B3C" w:rsidP="00FE2BA9">
      <w:pPr>
        <w:spacing w:before="120" w:after="160" w:line="360" w:lineRule="auto"/>
        <w:rPr>
          <w:rFonts w:cs="Arial"/>
          <w:lang w:eastAsia="en-GB"/>
        </w:rPr>
      </w:pPr>
      <w:r w:rsidRPr="00D93922">
        <w:rPr>
          <w:rFonts w:cs="Arial"/>
          <w:lang w:eastAsia="en-GB"/>
        </w:rPr>
        <w:t xml:space="preserve">Dana działalność gospodarcza kwalifikuje się jako wnosząca istotny wkład w zrównoważone wykorzystywanie i ochronę zasobów wodnych i morskich, jeżeli działalność ta wnosi istotny wkład w osiąganie dobrego stanu jednolitych części wód, w tym </w:t>
      </w:r>
      <w:r w:rsidR="00992C8C">
        <w:rPr>
          <w:rFonts w:cs="Arial"/>
          <w:lang w:eastAsia="en-GB"/>
        </w:rPr>
        <w:t>j</w:t>
      </w:r>
      <w:r w:rsidRPr="00D93922">
        <w:rPr>
          <w:rFonts w:cs="Arial"/>
          <w:lang w:eastAsia="en-GB"/>
        </w:rPr>
        <w:t>ednolitych części wód powierzchniowych i wód podziemnych, albo w zapobieganie pogorszeniu się dotychczas dobrego stanu jednolitych części wód, lub wnosi istotny wkład w osiąganie dobrego stanu środowiska wód morskich lub w zapobieganie pogorszeniu ich dotychczas dobrego stanu.</w:t>
      </w:r>
    </w:p>
    <w:p w14:paraId="6EF094CF" w14:textId="4DE05C92" w:rsidR="00AA6B3C" w:rsidRDefault="00AA6B3C" w:rsidP="00567263">
      <w:pPr>
        <w:pStyle w:val="Akapitzlist"/>
        <w:numPr>
          <w:ilvl w:val="1"/>
          <w:numId w:val="5"/>
        </w:numPr>
        <w:spacing w:before="120" w:after="180" w:line="360" w:lineRule="auto"/>
        <w:ind w:left="992" w:hanging="635"/>
        <w:contextualSpacing w:val="0"/>
        <w:rPr>
          <w:rFonts w:cs="Arial"/>
          <w:lang w:eastAsia="en-GB"/>
        </w:rPr>
      </w:pPr>
      <w:r w:rsidRPr="00D93922">
        <w:rPr>
          <w:rFonts w:cs="Arial"/>
          <w:lang w:eastAsia="en-GB"/>
        </w:rPr>
        <w:lastRenderedPageBreak/>
        <w:t>Czy projekt obejmuje zmiany charakterystyki fizycznej lub chemicznej części wód powierzchniowych, wód gruntowych lub zmiany poziomu części wód podziemnych, które pogarszają stan jednolitej części wód lub uniemożliwiają osiągnięcie dobrego stanu wód w tym stanu wód morskich?</w:t>
      </w:r>
    </w:p>
    <w:p w14:paraId="334C362A" w14:textId="12532416" w:rsidR="00FE2BA9" w:rsidRPr="00FE2BA9" w:rsidRDefault="00AA162E" w:rsidP="00567263">
      <w:pPr>
        <w:pStyle w:val="Akapitzlist"/>
        <w:spacing w:before="120" w:after="160" w:line="360" w:lineRule="auto"/>
        <w:ind w:left="992"/>
        <w:contextualSpacing w:val="0"/>
        <w:rPr>
          <w:rFonts w:cs="Arial"/>
          <w:b/>
          <w:lang w:eastAsia="en-GB"/>
        </w:rPr>
      </w:pPr>
      <w:sdt>
        <w:sdtPr>
          <w:rPr>
            <w:rFonts w:cs="Arial"/>
            <w:b/>
            <w:lang w:eastAsia="en-GB"/>
          </w:rPr>
          <w:id w:val="1257021617"/>
          <w14:checkbox>
            <w14:checked w14:val="0"/>
            <w14:checkedState w14:val="2612" w14:font="MS Gothic"/>
            <w14:uncheckedState w14:val="2610" w14:font="MS Gothic"/>
          </w14:checkbox>
        </w:sdtPr>
        <w:sdtEndPr/>
        <w:sdtContent>
          <w:r w:rsidR="00FE2BA9" w:rsidRPr="00FE2BA9">
            <w:rPr>
              <w:rFonts w:ascii="MS Gothic" w:eastAsia="MS Gothic" w:hAnsi="MS Gothic" w:cs="Arial" w:hint="eastAsia"/>
              <w:b/>
              <w:lang w:eastAsia="en-GB"/>
            </w:rPr>
            <w:t>☐</w:t>
          </w:r>
        </w:sdtContent>
      </w:sdt>
      <w:r w:rsidR="00FE2BA9" w:rsidRPr="00FE2BA9">
        <w:rPr>
          <w:rFonts w:cs="Arial"/>
          <w:b/>
          <w:lang w:eastAsia="en-GB"/>
        </w:rPr>
        <w:t xml:space="preserve"> </w:t>
      </w:r>
      <w:r w:rsidR="00FE2BA9" w:rsidRPr="00FE2BA9">
        <w:rPr>
          <w:rFonts w:cs="Arial"/>
          <w:b/>
          <w:lang w:eastAsia="en-GB"/>
        </w:rPr>
        <w:tab/>
        <w:t>TAK</w:t>
      </w:r>
    </w:p>
    <w:p w14:paraId="1A9C1D49" w14:textId="5CC7797A" w:rsidR="00FE2BA9" w:rsidRPr="00FE2BA9" w:rsidRDefault="00AA162E" w:rsidP="00567263">
      <w:pPr>
        <w:pStyle w:val="Akapitzlist"/>
        <w:spacing w:before="120" w:after="160" w:line="360" w:lineRule="auto"/>
        <w:ind w:left="992"/>
        <w:contextualSpacing w:val="0"/>
        <w:rPr>
          <w:rFonts w:cs="Arial"/>
          <w:b/>
          <w:lang w:eastAsia="en-GB"/>
        </w:rPr>
      </w:pPr>
      <w:sdt>
        <w:sdtPr>
          <w:rPr>
            <w:rFonts w:cs="Arial"/>
            <w:b/>
            <w:lang w:eastAsia="en-GB"/>
          </w:rPr>
          <w:id w:val="-1425490456"/>
          <w14:checkbox>
            <w14:checked w14:val="0"/>
            <w14:checkedState w14:val="2612" w14:font="MS Gothic"/>
            <w14:uncheckedState w14:val="2610" w14:font="MS Gothic"/>
          </w14:checkbox>
        </w:sdtPr>
        <w:sdtEndPr/>
        <w:sdtContent>
          <w:r w:rsidR="00FE2BA9" w:rsidRPr="00FE2BA9">
            <w:rPr>
              <w:rFonts w:ascii="MS Gothic" w:eastAsia="MS Gothic" w:hAnsi="MS Gothic" w:cs="Arial" w:hint="eastAsia"/>
              <w:b/>
              <w:lang w:eastAsia="en-GB"/>
            </w:rPr>
            <w:t>☐</w:t>
          </w:r>
        </w:sdtContent>
      </w:sdt>
      <w:r w:rsidR="00FE2BA9" w:rsidRPr="00FE2BA9">
        <w:rPr>
          <w:rFonts w:cs="Arial"/>
          <w:b/>
          <w:lang w:eastAsia="en-GB"/>
        </w:rPr>
        <w:t xml:space="preserve"> </w:t>
      </w:r>
      <w:r w:rsidR="00FE2BA9" w:rsidRPr="00FE2BA9">
        <w:rPr>
          <w:rFonts w:cs="Arial"/>
          <w:b/>
          <w:lang w:eastAsia="en-GB"/>
        </w:rPr>
        <w:tab/>
        <w:t xml:space="preserve">NIE </w:t>
      </w:r>
    </w:p>
    <w:p w14:paraId="5A82BA55" w14:textId="77777777" w:rsidR="00FE2BA9" w:rsidRPr="00D93922" w:rsidRDefault="00FE2BA9" w:rsidP="00A12EB3">
      <w:pPr>
        <w:spacing w:after="160" w:line="360" w:lineRule="auto"/>
        <w:rPr>
          <w:rFonts w:cs="Arial"/>
        </w:rPr>
      </w:pPr>
      <w:r w:rsidRPr="00D93922">
        <w:rPr>
          <w:rFonts w:cs="Arial"/>
          <w:b/>
        </w:rPr>
        <w:t>Instrukcja</w:t>
      </w:r>
      <w:r w:rsidRPr="00D93922">
        <w:rPr>
          <w:rFonts w:cs="Arial"/>
        </w:rPr>
        <w:t>:</w:t>
      </w:r>
    </w:p>
    <w:p w14:paraId="643333A8" w14:textId="52A621E7" w:rsidR="00FE2BA9" w:rsidRPr="00D93922" w:rsidRDefault="00FE2BA9" w:rsidP="00A12EB3">
      <w:pPr>
        <w:spacing w:after="160" w:line="360" w:lineRule="auto"/>
        <w:rPr>
          <w:rFonts w:cs="Arial"/>
        </w:rPr>
      </w:pPr>
      <w:r w:rsidRPr="00D93922">
        <w:rPr>
          <w:rFonts w:cs="Arial"/>
        </w:rPr>
        <w:t>Stosowanie dyrektywy 2000/60/WE Parlamentu Europejskiego i Rady („ramowej dyrektywy wodnej”) do oceny oddziaływania na jednolite części wód. Ramowa Dyrektywa Wodna wyznacza cele dla osiągnięcia dobrego stanu ekologicznego i chemicznego wód powierzchniowych, jak również dobrego stanu chemicznego i ilościowego wód podziemnych. Osiągnięcie celów dyrektywy wspierane jest poprzez opracowanie niezbędnych dokumentów planistycznych, jakimi są Plany gospodarowania wodami na obszarach dorzeczy oraz Program wodno-środowiskowy kraju. Cel 3 zrównoważone wykorzystywanie i ochrona zasobów wodnych i morskich art. 19 rozporządzenia</w:t>
      </w:r>
      <w:r w:rsidR="00EA2002">
        <w:rPr>
          <w:rFonts w:cs="Arial"/>
        </w:rPr>
        <w:br/>
      </w:r>
      <w:r w:rsidRPr="00D93922">
        <w:rPr>
          <w:rFonts w:cs="Arial"/>
        </w:rPr>
        <w:t xml:space="preserve"> o taksonomii stanowi, że jeżeli projekt będzie zagrażał dobremu stanowi lub dobremu potencjałowi ekologicznemu jednolitych części wód, w tym wód powierzchniowych i wód gruntowych oraz dobremu stanowi środowiska wód morskich to nie spełnia on zasady DNSH. Słowo „projekt” przez co należy rozumieć jakiekolwiek działanie lub działania objęte wnioskiem o dofinansowanie. Pojęcie „przedsięwzięcie” rozumiane jest zgodnie </w:t>
      </w:r>
      <w:r w:rsidR="00EA2002">
        <w:rPr>
          <w:rFonts w:cs="Arial"/>
        </w:rPr>
        <w:br/>
      </w:r>
      <w:r w:rsidRPr="00D93922">
        <w:rPr>
          <w:rFonts w:cs="Arial"/>
        </w:rPr>
        <w:t>z definicją zawartą w art. 3 ust. 1 pkt. 13 ustawy OOŚ.</w:t>
      </w:r>
    </w:p>
    <w:p w14:paraId="4CDBFB58" w14:textId="5DB437A3" w:rsidR="00AA6B3C" w:rsidRPr="00D93922" w:rsidRDefault="00AA6B3C" w:rsidP="00D93922">
      <w:pPr>
        <w:pStyle w:val="Akapitzlist"/>
        <w:numPr>
          <w:ilvl w:val="1"/>
          <w:numId w:val="5"/>
        </w:numPr>
        <w:spacing w:before="120" w:after="120" w:line="360" w:lineRule="auto"/>
        <w:ind w:left="993" w:hanging="633"/>
        <w:rPr>
          <w:rFonts w:cs="Arial"/>
          <w:lang w:eastAsia="en-GB"/>
        </w:rPr>
      </w:pPr>
      <w:r w:rsidRPr="00D93922">
        <w:rPr>
          <w:rFonts w:cs="Arial"/>
          <w:lang w:eastAsia="en-GB"/>
        </w:rPr>
        <w:t xml:space="preserve">Jeżeli zaznaczono odpowiedź „Tak”, należy przedstawić ocenę oddziaływania na jednolite części wód i szczegółowe wyjaśnienie sposobu, w jaki spełniono lub </w:t>
      </w:r>
      <w:r w:rsidR="00AD298F">
        <w:rPr>
          <w:rFonts w:cs="Arial"/>
          <w:lang w:eastAsia="en-GB"/>
        </w:rPr>
        <w:br/>
      </w:r>
      <w:r w:rsidRPr="00D93922">
        <w:rPr>
          <w:rFonts w:cs="Arial"/>
          <w:lang w:eastAsia="en-GB"/>
        </w:rPr>
        <w:t>w jaki zostaną spełnione wszystkie warunki zgodnie z art. 4 ust. 7 ramowej dyrektywy wodnej.</w:t>
      </w:r>
    </w:p>
    <w:p w14:paraId="7046A4C6" w14:textId="7DE12175" w:rsidR="00AA6B3C" w:rsidRPr="00D93922" w:rsidRDefault="00992C8C" w:rsidP="00A12EB3">
      <w:pPr>
        <w:spacing w:after="120" w:line="360" w:lineRule="auto"/>
        <w:rPr>
          <w:rFonts w:cs="Arial"/>
          <w:lang w:eastAsia="en-GB"/>
        </w:rPr>
      </w:pPr>
      <w:r w:rsidRPr="00992C8C">
        <w:rPr>
          <w:rFonts w:cs="Arial"/>
          <w:lang w:eastAsia="en-GB"/>
        </w:rPr>
        <w:t>Pole tekstowe</w:t>
      </w:r>
      <w:r w:rsidR="00A12EB3">
        <w:rPr>
          <w:rFonts w:cs="Arial"/>
          <w:lang w:eastAsia="en-GB"/>
        </w:rPr>
        <w:t>………………………………………………………………………………………...</w:t>
      </w:r>
    </w:p>
    <w:p w14:paraId="4CC1D710" w14:textId="77777777" w:rsidR="00A12EB3" w:rsidRPr="00D93922" w:rsidRDefault="00A12EB3" w:rsidP="00A12EB3">
      <w:pPr>
        <w:spacing w:after="160" w:line="360" w:lineRule="auto"/>
        <w:rPr>
          <w:rFonts w:cs="Arial"/>
        </w:rPr>
      </w:pPr>
      <w:r w:rsidRPr="00D93922">
        <w:rPr>
          <w:rFonts w:cs="Arial"/>
          <w:b/>
        </w:rPr>
        <w:t>Instrukcja</w:t>
      </w:r>
      <w:r w:rsidRPr="00D93922">
        <w:rPr>
          <w:rFonts w:cs="Arial"/>
        </w:rPr>
        <w:t>:</w:t>
      </w:r>
    </w:p>
    <w:p w14:paraId="43644C1E" w14:textId="77777777" w:rsidR="00A12EB3" w:rsidRPr="00D93922" w:rsidRDefault="00A12EB3" w:rsidP="00A12EB3">
      <w:pPr>
        <w:spacing w:after="160" w:line="360" w:lineRule="auto"/>
        <w:rPr>
          <w:rFonts w:cs="Arial"/>
        </w:rPr>
      </w:pPr>
      <w:r w:rsidRPr="00D93922">
        <w:rPr>
          <w:rFonts w:cs="Arial"/>
        </w:rPr>
        <w:lastRenderedPageBreak/>
        <w:t>Należy wskazać także, czy projekt jest wynikiem krajowej/regionalnej strategii w odniesieniu do danego sektora lub wynikiem planu gospodarowania wodami w dorzeczu, który uwzględnia wszystkie istotne czynniki (np. wariant korzystniejszy dla środowiska, oddziaływanie skumulowane itd.)? Jeżeli tak, należy podać szczegółowe informacje. Należy wyjaśnić, w jaki sposób projekt pokrywa się z celami planu gospodarowania wodami w dorzeczu, które ustanowiono dla odpowiednich jednolitych części wód. W przedmiotowym punkcie należy dokonać identyfikacji jednolitych części wód, których dotyczy planowany projekt oraz przypisanych im celów środowiskowych. W nawiązaniu do ustalonych celów należy wskazać w jaki sposób projekt wpływa na ich osiągnięcie.</w:t>
      </w:r>
    </w:p>
    <w:p w14:paraId="5143DEF2" w14:textId="60CEAFC5" w:rsidR="00AA6B3C" w:rsidRPr="00D93922" w:rsidRDefault="009D2CCB" w:rsidP="00A12EB3">
      <w:pPr>
        <w:pStyle w:val="Nagwek1"/>
        <w:rPr>
          <w:lang w:eastAsia="en-GB"/>
        </w:rPr>
      </w:pPr>
      <w:r w:rsidRPr="00D93922">
        <w:rPr>
          <w:lang w:eastAsia="en-GB"/>
        </w:rPr>
        <w:t>Gospodarka o obiegu zamkniętym, w tym zapobieganie powstawaniu odpadów i recykling</w:t>
      </w:r>
    </w:p>
    <w:p w14:paraId="7BEB8590" w14:textId="70FE3EAF" w:rsidR="00AA6B3C" w:rsidRPr="00D93922" w:rsidRDefault="009D2CCB" w:rsidP="00A12EB3">
      <w:pPr>
        <w:spacing w:before="120" w:after="160" w:line="360" w:lineRule="auto"/>
        <w:rPr>
          <w:rFonts w:cs="Arial"/>
          <w:lang w:eastAsia="en-GB"/>
        </w:rPr>
      </w:pPr>
      <w:r w:rsidRPr="00D93922">
        <w:rPr>
          <w:rFonts w:cs="Arial"/>
          <w:lang w:eastAsia="en-GB"/>
        </w:rPr>
        <w:t xml:space="preserve">Dana działalność gospodarcza kwalifikuje się jako wnosząca istotny wkład w przejście na gospodarkę o obiegu zamkniętym, w tym zapobieganie powstawaniu odpadów oraz ich ponowne użycie i recykling, jeżeli działalność ta wykorzystuje bardziej efektywnie </w:t>
      </w:r>
      <w:r w:rsidR="00AD298F">
        <w:rPr>
          <w:rFonts w:cs="Arial"/>
          <w:lang w:eastAsia="en-GB"/>
        </w:rPr>
        <w:br/>
      </w:r>
      <w:r w:rsidRPr="00D93922">
        <w:rPr>
          <w:rFonts w:cs="Arial"/>
          <w:lang w:eastAsia="en-GB"/>
        </w:rPr>
        <w:t>w produkcji zasoby naturalne, w tym pochodzące ze zrównoważonych źródeł surowce pochodzenia biologicznego i inne surowce. Zwiększa trwałość produktów, a także możliwości ich naprawy, ulepszenia lub ponownego użycia, szczególnie w procesie projektowania i produkcji. Zwiększa możliwości recyklingu produktów, istotnie ogranicza zawartość substancji niebezpiecznych oraz prowadzi do zastąpienia tych substancji. Przedłuża okres użytkowania produktów, w tym poprzez ich ponowne wykorzystanie, zwiększa wykorzystywanie surowców wtórnych i podniesienia ich jakości, również poprzez wysokiej jakości recykling odpadów. Zapobiega wytwarzaniu odpadów, w tym wytwarzaniu odpadów pochodzących z wydobywania minerałów oraz odpadów z budowy i rozbiórki budynków, lub ogranicza ich wytwarzanie. Intensyfikuje działania w zakresie przygotowania do ponownego użycia i recyklingu odpadów. Pobudza rozwój infrastruktury gospodarowania odpadami niezbędnej do zapobiegania ich powstawaniu, do przygotowania do ponownego użycia i recyklingu odpadów, minimalizuje spalanie odpadów i prowadzi do uniknięcia unieszkodliwiania odpadów, w tym składowania, zgodnie z zasadami hierarchii postępowania z odpadami.</w:t>
      </w:r>
    </w:p>
    <w:p w14:paraId="2E7D7B18" w14:textId="70302FC5" w:rsidR="009D2CCB" w:rsidRDefault="009D2CCB" w:rsidP="00567263">
      <w:pPr>
        <w:pStyle w:val="Akapitzlist"/>
        <w:numPr>
          <w:ilvl w:val="1"/>
          <w:numId w:val="5"/>
        </w:numPr>
        <w:spacing w:before="120" w:after="160" w:line="360" w:lineRule="auto"/>
        <w:ind w:left="992" w:hanging="635"/>
        <w:contextualSpacing w:val="0"/>
        <w:rPr>
          <w:rFonts w:cs="Arial"/>
          <w:lang w:eastAsia="en-GB"/>
        </w:rPr>
      </w:pPr>
      <w:r w:rsidRPr="00D93922">
        <w:rPr>
          <w:rFonts w:cs="Arial"/>
          <w:lang w:eastAsia="en-GB"/>
        </w:rPr>
        <w:lastRenderedPageBreak/>
        <w:t xml:space="preserve">Czy projekt ma istotny wkład w przejście na gospodarkę o obiegu zamkniętym, </w:t>
      </w:r>
      <w:r w:rsidR="00AD298F">
        <w:rPr>
          <w:rFonts w:cs="Arial"/>
          <w:lang w:eastAsia="en-GB"/>
        </w:rPr>
        <w:br/>
      </w:r>
      <w:r w:rsidRPr="00D93922">
        <w:rPr>
          <w:rFonts w:cs="Arial"/>
          <w:lang w:eastAsia="en-GB"/>
        </w:rPr>
        <w:t>w tym zapobieganie powstawaniu odpadów oraz</w:t>
      </w:r>
      <w:r w:rsidR="00863A20">
        <w:rPr>
          <w:rFonts w:cs="Arial"/>
          <w:lang w:eastAsia="en-GB"/>
        </w:rPr>
        <w:t xml:space="preserve"> ich ponowne użycie i recykling?</w:t>
      </w:r>
    </w:p>
    <w:p w14:paraId="6C901C48" w14:textId="0D7EB51E" w:rsidR="00A12EB3" w:rsidRPr="00A12EB3" w:rsidRDefault="00AA162E" w:rsidP="00567263">
      <w:pPr>
        <w:pStyle w:val="Akapitzlist"/>
        <w:spacing w:before="120" w:after="160" w:line="360" w:lineRule="auto"/>
        <w:ind w:left="992"/>
        <w:contextualSpacing w:val="0"/>
        <w:rPr>
          <w:rFonts w:cs="Arial"/>
          <w:b/>
          <w:lang w:eastAsia="en-GB"/>
        </w:rPr>
      </w:pPr>
      <w:sdt>
        <w:sdtPr>
          <w:rPr>
            <w:rFonts w:cs="Arial"/>
            <w:b/>
            <w:lang w:eastAsia="en-GB"/>
          </w:rPr>
          <w:id w:val="-1057626315"/>
          <w14:checkbox>
            <w14:checked w14:val="0"/>
            <w14:checkedState w14:val="2612" w14:font="MS Gothic"/>
            <w14:uncheckedState w14:val="2610" w14:font="MS Gothic"/>
          </w14:checkbox>
        </w:sdtPr>
        <w:sdtEndPr/>
        <w:sdtContent>
          <w:r w:rsidR="00A12EB3" w:rsidRPr="00A12EB3">
            <w:rPr>
              <w:rFonts w:ascii="MS Gothic" w:eastAsia="MS Gothic" w:hAnsi="MS Gothic" w:cs="Arial" w:hint="eastAsia"/>
              <w:b/>
              <w:lang w:eastAsia="en-GB"/>
            </w:rPr>
            <w:t>☐</w:t>
          </w:r>
        </w:sdtContent>
      </w:sdt>
      <w:r w:rsidR="00A12EB3" w:rsidRPr="00A12EB3">
        <w:rPr>
          <w:rFonts w:cs="Arial"/>
          <w:b/>
          <w:lang w:eastAsia="en-GB"/>
        </w:rPr>
        <w:t xml:space="preserve"> </w:t>
      </w:r>
      <w:r w:rsidR="00A12EB3" w:rsidRPr="00A12EB3">
        <w:rPr>
          <w:rFonts w:cs="Arial"/>
          <w:b/>
          <w:lang w:eastAsia="en-GB"/>
        </w:rPr>
        <w:tab/>
        <w:t>TAK</w:t>
      </w:r>
    </w:p>
    <w:p w14:paraId="493240CC" w14:textId="5846F5D5" w:rsidR="00A12EB3" w:rsidRPr="00A12EB3" w:rsidRDefault="00AA162E" w:rsidP="00567263">
      <w:pPr>
        <w:pStyle w:val="Akapitzlist"/>
        <w:spacing w:before="120" w:after="160" w:line="360" w:lineRule="auto"/>
        <w:ind w:left="992"/>
        <w:contextualSpacing w:val="0"/>
        <w:rPr>
          <w:rFonts w:cs="Arial"/>
          <w:b/>
          <w:lang w:eastAsia="en-GB"/>
        </w:rPr>
      </w:pPr>
      <w:sdt>
        <w:sdtPr>
          <w:rPr>
            <w:rFonts w:cs="Arial"/>
            <w:b/>
            <w:lang w:eastAsia="en-GB"/>
          </w:rPr>
          <w:id w:val="-1938436708"/>
          <w14:checkbox>
            <w14:checked w14:val="0"/>
            <w14:checkedState w14:val="2612" w14:font="MS Gothic"/>
            <w14:uncheckedState w14:val="2610" w14:font="MS Gothic"/>
          </w14:checkbox>
        </w:sdtPr>
        <w:sdtEndPr/>
        <w:sdtContent>
          <w:r w:rsidR="00A12EB3" w:rsidRPr="00A12EB3">
            <w:rPr>
              <w:rFonts w:ascii="MS Gothic" w:eastAsia="MS Gothic" w:hAnsi="MS Gothic" w:cs="Arial" w:hint="eastAsia"/>
              <w:b/>
              <w:lang w:eastAsia="en-GB"/>
            </w:rPr>
            <w:t>☐</w:t>
          </w:r>
        </w:sdtContent>
      </w:sdt>
      <w:r w:rsidR="00A12EB3" w:rsidRPr="00A12EB3">
        <w:rPr>
          <w:rFonts w:cs="Arial"/>
          <w:b/>
          <w:lang w:eastAsia="en-GB"/>
        </w:rPr>
        <w:t xml:space="preserve"> </w:t>
      </w:r>
      <w:r w:rsidR="00A12EB3" w:rsidRPr="00A12EB3">
        <w:rPr>
          <w:rFonts w:cs="Arial"/>
          <w:b/>
          <w:lang w:eastAsia="en-GB"/>
        </w:rPr>
        <w:tab/>
        <w:t>NIE</w:t>
      </w:r>
    </w:p>
    <w:p w14:paraId="52B20709" w14:textId="77777777" w:rsidR="00A12EB3" w:rsidRPr="00D93922" w:rsidRDefault="00A12EB3" w:rsidP="00A12EB3">
      <w:pPr>
        <w:spacing w:after="160" w:line="360" w:lineRule="auto"/>
        <w:rPr>
          <w:rFonts w:cs="Arial"/>
        </w:rPr>
      </w:pPr>
      <w:r w:rsidRPr="00D93922">
        <w:rPr>
          <w:rFonts w:cs="Arial"/>
          <w:b/>
        </w:rPr>
        <w:t>Instrukcja</w:t>
      </w:r>
      <w:r w:rsidRPr="00D93922">
        <w:rPr>
          <w:rFonts w:cs="Arial"/>
        </w:rPr>
        <w:t>:</w:t>
      </w:r>
    </w:p>
    <w:p w14:paraId="12C4B8A4" w14:textId="72399595" w:rsidR="00A12EB3" w:rsidRPr="00D93922" w:rsidRDefault="00A12EB3" w:rsidP="00A12EB3">
      <w:pPr>
        <w:spacing w:after="160" w:line="360" w:lineRule="auto"/>
        <w:rPr>
          <w:rFonts w:cs="Arial"/>
        </w:rPr>
      </w:pPr>
      <w:r w:rsidRPr="00D93922">
        <w:rPr>
          <w:rFonts w:cs="Arial"/>
        </w:rPr>
        <w:t>Zastosowanie dyrektywy 2008/98/WE Parlamentu Europejskiego i Rady</w:t>
      </w:r>
      <w:r w:rsidRPr="00D93922">
        <w:rPr>
          <w:rStyle w:val="Odwoanieprzypisudolnego"/>
          <w:rFonts w:cs="Arial"/>
        </w:rPr>
        <w:footnoteReference w:id="5"/>
      </w:r>
      <w:r w:rsidRPr="00D93922">
        <w:rPr>
          <w:rFonts w:cs="Arial"/>
        </w:rPr>
        <w:t xml:space="preserve"> („dyrektywy ramowej w sprawie odpadów”) do oceny celów zrównoważonej działalności gospodarczej. Dla celu 4 Przejście na gospodarkę o obiegu zamkniętym, w tym zapobieganie powstawaniu odpadów i ich recykling wskazanego w art. 9 rozporządzenia w sprawie taksonomii i zapisy art. 17 stanowią, że jeżeli prowadzi działanie do znacznego zwiększenia wytwarzania, spalania lub unieszkodliwiania odpadów, z wyjątkiem spalania odpadów niebezpiecznych nienadających się do recyklingu lub doprowadzi do znaczącej nieefektywności w zakresie bezpośredniego lub pośredniego korzystania z jakiegokolwiek zasobu naturalnego na dowolnym etapie jego cyklu życia, która nie zostanie ograniczona do minimum za pomocą odpowiednich środków lub spowoduje znaczące i długoterminowe szkody dla środowiska w kontekście gospodarki o obiegu zamkniętym.</w:t>
      </w:r>
      <w:r w:rsidR="008372DD">
        <w:rPr>
          <w:rFonts w:cs="Arial"/>
        </w:rPr>
        <w:t xml:space="preserve"> Co jest niezgodne z zasadą DNSH</w:t>
      </w:r>
      <w:r w:rsidRPr="00D93922">
        <w:rPr>
          <w:rFonts w:cs="Arial"/>
        </w:rPr>
        <w:t>.</w:t>
      </w:r>
    </w:p>
    <w:p w14:paraId="6BBAE9B6" w14:textId="43BF1842" w:rsidR="00AA6B3C" w:rsidRPr="00D93922" w:rsidRDefault="009D2CCB" w:rsidP="00D93922">
      <w:pPr>
        <w:pStyle w:val="Akapitzlist"/>
        <w:numPr>
          <w:ilvl w:val="1"/>
          <w:numId w:val="5"/>
        </w:numPr>
        <w:spacing w:before="120" w:after="120" w:line="360" w:lineRule="auto"/>
        <w:ind w:left="993" w:hanging="633"/>
        <w:rPr>
          <w:rFonts w:cs="Arial"/>
          <w:lang w:eastAsia="en-GB"/>
        </w:rPr>
      </w:pPr>
      <w:r w:rsidRPr="00D93922">
        <w:rPr>
          <w:rFonts w:cs="Arial"/>
          <w:lang w:eastAsia="en-GB"/>
        </w:rPr>
        <w:t>Należy wyjaśnić, w jaki sposób projekt spełnia cele określone w art. 1 dyrektywy ramowej w sprawie odpadów. W szczególności, w jakim stopniu projekt jest spójny z odpowiednim planem gospodarki odpadami (art. 28), hierarchią postępowania z odpadami (art. 4) i w jaki sposób projekt przyczynia się do osiągnięcia celów w zakresie recyklingu (art. 11 ust. 2).</w:t>
      </w:r>
    </w:p>
    <w:p w14:paraId="0A71B87F" w14:textId="36C845D8" w:rsidR="009D2CCB" w:rsidRPr="00D93922" w:rsidRDefault="00992C8C" w:rsidP="00A12EB3">
      <w:pPr>
        <w:spacing w:after="120" w:line="360" w:lineRule="auto"/>
        <w:rPr>
          <w:rFonts w:cs="Arial"/>
          <w:lang w:eastAsia="en-GB"/>
        </w:rPr>
      </w:pPr>
      <w:r w:rsidRPr="00992C8C">
        <w:rPr>
          <w:rFonts w:cs="Arial"/>
          <w:lang w:eastAsia="en-GB"/>
        </w:rPr>
        <w:t>Pole tekstowe</w:t>
      </w:r>
      <w:r w:rsidR="00A12EB3">
        <w:rPr>
          <w:rFonts w:cs="Arial"/>
          <w:lang w:eastAsia="en-GB"/>
        </w:rPr>
        <w:t>……………………………………………………………………………………….</w:t>
      </w:r>
    </w:p>
    <w:p w14:paraId="056C615F" w14:textId="77777777" w:rsidR="00A12EB3" w:rsidRPr="00D93922" w:rsidRDefault="00A12EB3" w:rsidP="00A12EB3">
      <w:pPr>
        <w:spacing w:after="160" w:line="360" w:lineRule="auto"/>
        <w:rPr>
          <w:rFonts w:cs="Arial"/>
        </w:rPr>
      </w:pPr>
      <w:r w:rsidRPr="00D93922">
        <w:rPr>
          <w:rFonts w:cs="Arial"/>
          <w:b/>
        </w:rPr>
        <w:t>Instrukcja</w:t>
      </w:r>
      <w:r w:rsidRPr="00D93922">
        <w:rPr>
          <w:rFonts w:cs="Arial"/>
        </w:rPr>
        <w:t>:</w:t>
      </w:r>
    </w:p>
    <w:p w14:paraId="29E03648" w14:textId="61C16A2E" w:rsidR="00A12EB3" w:rsidRPr="00D93922" w:rsidRDefault="00A12EB3" w:rsidP="00A12EB3">
      <w:pPr>
        <w:spacing w:after="160" w:line="360" w:lineRule="auto"/>
        <w:rPr>
          <w:rFonts w:cs="Arial"/>
        </w:rPr>
      </w:pPr>
      <w:r w:rsidRPr="00D93922">
        <w:rPr>
          <w:rFonts w:cs="Arial"/>
        </w:rPr>
        <w:t xml:space="preserve">Należy wyjaśnić, w jaki sposób projekt wpisuje się w realizację celów dyrektywy ramowej </w:t>
      </w:r>
      <w:r w:rsidR="00AD298F">
        <w:rPr>
          <w:rFonts w:cs="Arial"/>
        </w:rPr>
        <w:br/>
      </w:r>
      <w:r w:rsidRPr="00D93922">
        <w:rPr>
          <w:rFonts w:cs="Arial"/>
        </w:rPr>
        <w:t xml:space="preserve">o odpadach na obszarze odziaływania przedsięwzięcia. Należy wskazać zgodność </w:t>
      </w:r>
      <w:r w:rsidRPr="00D93922">
        <w:rPr>
          <w:rFonts w:cs="Arial"/>
        </w:rPr>
        <w:lastRenderedPageBreak/>
        <w:t xml:space="preserve">wsparcia z wojewódzkimi planami gospodarki odpadami oraz Krajowym planem gospodarki odpadami, Krajowym Planem Zapobiegania Powstawaniu Odpadów. </w:t>
      </w:r>
      <w:r w:rsidR="00AD298F">
        <w:rPr>
          <w:rFonts w:cs="Arial"/>
        </w:rPr>
        <w:br/>
      </w:r>
      <w:r w:rsidRPr="00D93922">
        <w:rPr>
          <w:rFonts w:cs="Arial"/>
        </w:rPr>
        <w:t>W szczególności należy opisać, w jaki sposób została uwzględniona hierarchia sposobów postępowania z odpadami od zapobiegania powstawaniu odpadów poprzez selektywne zbieranie, przygotowanie do ponownego użytku, recykling, inne procesy odzysku po unieszkodliwianie.</w:t>
      </w:r>
    </w:p>
    <w:p w14:paraId="63BAD039" w14:textId="066BE555" w:rsidR="009D2CCB" w:rsidRPr="00D93922" w:rsidRDefault="00A91717" w:rsidP="00A12EB3">
      <w:pPr>
        <w:pStyle w:val="Nagwek1"/>
        <w:rPr>
          <w:lang w:eastAsia="en-GB"/>
        </w:rPr>
      </w:pPr>
      <w:r w:rsidRPr="00D93922">
        <w:rPr>
          <w:lang w:eastAsia="en-GB"/>
        </w:rPr>
        <w:t>Zapobieganie zanieczyszczeniom powietrza, wody lub gleby i jego kontrola</w:t>
      </w:r>
    </w:p>
    <w:p w14:paraId="74499AE8" w14:textId="2B653B44" w:rsidR="00A91717" w:rsidRPr="00D93922" w:rsidRDefault="00A91717" w:rsidP="00A12EB3">
      <w:pPr>
        <w:spacing w:before="120" w:after="160" w:line="360" w:lineRule="auto"/>
        <w:rPr>
          <w:rFonts w:cs="Arial"/>
          <w:lang w:eastAsia="en-GB"/>
        </w:rPr>
      </w:pPr>
      <w:r w:rsidRPr="00D93922">
        <w:rPr>
          <w:rFonts w:cs="Arial"/>
          <w:lang w:eastAsia="en-GB"/>
        </w:rPr>
        <w:t>Dana działalność gospodarcza kwalifikuje się jako wnosząca istotny wkład w zapobieganie zanieczyszczeniu i jego kontrolę, jeżeli działalność ta wnosi istotny wkład w ochronę środowiska przed zanieczyszczeniem poprzez zapobieganie lub, gdy nie jest to możliwe do realizowania, ograniczania emisji zanieczyszczeń (innych niż emisje gazów cieplarnianych) do powietrza, wody lub ziemi. Dąży do poprawy jakości powietrza, wody lub gleby na obszarach, na których prowadzona jest dana działalność gospodarcza, przy jednoczesnym minimalizowaniu wszelkich niekorzystnych skutków lub zagrożeń dla zdrowia ludzi i dla środowiska. Zapobiegania wszelkim niekorzystnym skutkom dla zdrowia ludzi i dla środowiska wynikającym z produkcji, stosowania lub unieszkodliwiania chemikaliów lub minimalizowania takich niekorzystnych skutków.</w:t>
      </w:r>
    </w:p>
    <w:p w14:paraId="659F62C3" w14:textId="06317382" w:rsidR="00A91717" w:rsidRDefault="00A91717" w:rsidP="00567263">
      <w:pPr>
        <w:pStyle w:val="Akapitzlist"/>
        <w:numPr>
          <w:ilvl w:val="1"/>
          <w:numId w:val="5"/>
        </w:numPr>
        <w:spacing w:before="120" w:after="160" w:line="360" w:lineRule="auto"/>
        <w:ind w:left="1134" w:hanging="777"/>
        <w:contextualSpacing w:val="0"/>
        <w:rPr>
          <w:rFonts w:cs="Arial"/>
          <w:lang w:eastAsia="en-GB"/>
        </w:rPr>
      </w:pPr>
      <w:r w:rsidRPr="00D93922">
        <w:rPr>
          <w:rFonts w:cs="Arial"/>
          <w:lang w:eastAsia="en-GB"/>
        </w:rPr>
        <w:t>Czy oczekuje się, że projekt doprowadzi do istotnego zwiększenia poziomu emisji zanieczyszczeń do powietrza, wody lub gleby?</w:t>
      </w:r>
    </w:p>
    <w:p w14:paraId="3228F627" w14:textId="5665E2DC" w:rsidR="00A12EB3" w:rsidRPr="00A12EB3" w:rsidRDefault="00AA162E" w:rsidP="00567263">
      <w:pPr>
        <w:pStyle w:val="Akapitzlist"/>
        <w:spacing w:before="120" w:after="160" w:line="360" w:lineRule="auto"/>
        <w:ind w:left="1134"/>
        <w:contextualSpacing w:val="0"/>
        <w:rPr>
          <w:rFonts w:cs="Arial"/>
          <w:b/>
          <w:lang w:eastAsia="en-GB"/>
        </w:rPr>
      </w:pPr>
      <w:sdt>
        <w:sdtPr>
          <w:rPr>
            <w:rFonts w:cs="Arial"/>
            <w:b/>
            <w:lang w:eastAsia="en-GB"/>
          </w:rPr>
          <w:id w:val="-982542539"/>
          <w14:checkbox>
            <w14:checked w14:val="0"/>
            <w14:checkedState w14:val="2612" w14:font="MS Gothic"/>
            <w14:uncheckedState w14:val="2610" w14:font="MS Gothic"/>
          </w14:checkbox>
        </w:sdtPr>
        <w:sdtEndPr/>
        <w:sdtContent>
          <w:r w:rsidR="00A12EB3" w:rsidRPr="00A12EB3">
            <w:rPr>
              <w:rFonts w:ascii="MS Gothic" w:eastAsia="MS Gothic" w:hAnsi="MS Gothic" w:cs="Arial" w:hint="eastAsia"/>
              <w:b/>
              <w:lang w:eastAsia="en-GB"/>
            </w:rPr>
            <w:t>☐</w:t>
          </w:r>
        </w:sdtContent>
      </w:sdt>
      <w:r w:rsidR="00A12EB3" w:rsidRPr="00A12EB3">
        <w:rPr>
          <w:rFonts w:cs="Arial"/>
          <w:b/>
          <w:lang w:eastAsia="en-GB"/>
        </w:rPr>
        <w:t xml:space="preserve"> </w:t>
      </w:r>
      <w:r w:rsidR="00A12EB3" w:rsidRPr="00A12EB3">
        <w:rPr>
          <w:rFonts w:cs="Arial"/>
          <w:b/>
          <w:lang w:eastAsia="en-GB"/>
        </w:rPr>
        <w:tab/>
        <w:t>TAK</w:t>
      </w:r>
    </w:p>
    <w:p w14:paraId="1DBCF1C2" w14:textId="17004FC6" w:rsidR="00A12EB3" w:rsidRPr="00A12EB3" w:rsidRDefault="00AA162E" w:rsidP="00567263">
      <w:pPr>
        <w:pStyle w:val="Akapitzlist"/>
        <w:spacing w:before="120" w:after="160" w:line="360" w:lineRule="auto"/>
        <w:ind w:left="1134"/>
        <w:contextualSpacing w:val="0"/>
        <w:rPr>
          <w:rFonts w:cs="Arial"/>
          <w:b/>
          <w:lang w:eastAsia="en-GB"/>
        </w:rPr>
      </w:pPr>
      <w:sdt>
        <w:sdtPr>
          <w:rPr>
            <w:rFonts w:cs="Arial"/>
            <w:b/>
            <w:lang w:eastAsia="en-GB"/>
          </w:rPr>
          <w:id w:val="275296078"/>
          <w14:checkbox>
            <w14:checked w14:val="0"/>
            <w14:checkedState w14:val="2612" w14:font="MS Gothic"/>
            <w14:uncheckedState w14:val="2610" w14:font="MS Gothic"/>
          </w14:checkbox>
        </w:sdtPr>
        <w:sdtEndPr/>
        <w:sdtContent>
          <w:r w:rsidR="00A12EB3" w:rsidRPr="00A12EB3">
            <w:rPr>
              <w:rFonts w:ascii="MS Gothic" w:eastAsia="MS Gothic" w:hAnsi="MS Gothic" w:cs="Arial" w:hint="eastAsia"/>
              <w:b/>
              <w:lang w:eastAsia="en-GB"/>
            </w:rPr>
            <w:t>☐</w:t>
          </w:r>
        </w:sdtContent>
      </w:sdt>
      <w:r w:rsidR="00567263">
        <w:rPr>
          <w:rFonts w:cs="Arial"/>
          <w:b/>
          <w:lang w:eastAsia="en-GB"/>
        </w:rPr>
        <w:t xml:space="preserve"> </w:t>
      </w:r>
      <w:r w:rsidR="00567263">
        <w:rPr>
          <w:rFonts w:cs="Arial"/>
          <w:b/>
          <w:lang w:eastAsia="en-GB"/>
        </w:rPr>
        <w:tab/>
      </w:r>
      <w:r w:rsidR="00A12EB3" w:rsidRPr="00A12EB3">
        <w:rPr>
          <w:rFonts w:cs="Arial"/>
          <w:b/>
          <w:lang w:eastAsia="en-GB"/>
        </w:rPr>
        <w:t>NIE</w:t>
      </w:r>
    </w:p>
    <w:p w14:paraId="08774631" w14:textId="4E2DD8FD" w:rsidR="00A91717" w:rsidRPr="00D93922" w:rsidRDefault="00992C8C" w:rsidP="00A12EB3">
      <w:pPr>
        <w:spacing w:after="120" w:line="360" w:lineRule="auto"/>
        <w:rPr>
          <w:rFonts w:cs="Arial"/>
          <w:lang w:eastAsia="en-GB"/>
        </w:rPr>
      </w:pPr>
      <w:r w:rsidRPr="00992C8C">
        <w:rPr>
          <w:rFonts w:cs="Arial"/>
          <w:lang w:eastAsia="en-GB"/>
        </w:rPr>
        <w:t>Pole tekstowe</w:t>
      </w:r>
      <w:r w:rsidR="00A12EB3">
        <w:rPr>
          <w:rFonts w:cs="Arial"/>
          <w:lang w:eastAsia="en-GB"/>
        </w:rPr>
        <w:t>………………………………………………………………………………………..</w:t>
      </w:r>
    </w:p>
    <w:p w14:paraId="1505D968" w14:textId="77777777" w:rsidR="00A12EB3" w:rsidRPr="00D93922" w:rsidRDefault="00A12EB3" w:rsidP="00A12EB3">
      <w:pPr>
        <w:spacing w:after="160" w:line="360" w:lineRule="auto"/>
        <w:rPr>
          <w:rFonts w:cs="Arial"/>
        </w:rPr>
      </w:pPr>
      <w:r w:rsidRPr="00D93922">
        <w:rPr>
          <w:rFonts w:cs="Arial"/>
          <w:b/>
        </w:rPr>
        <w:t>Instrukcja</w:t>
      </w:r>
      <w:r w:rsidRPr="00D93922">
        <w:rPr>
          <w:rFonts w:cs="Arial"/>
        </w:rPr>
        <w:t>:</w:t>
      </w:r>
    </w:p>
    <w:p w14:paraId="1C723556" w14:textId="7C25C2B8" w:rsidR="00A12EB3" w:rsidRPr="00D93922" w:rsidRDefault="00A12EB3" w:rsidP="00A12EB3">
      <w:pPr>
        <w:spacing w:after="160" w:line="360" w:lineRule="auto"/>
        <w:rPr>
          <w:rFonts w:cs="Arial"/>
        </w:rPr>
      </w:pPr>
      <w:r w:rsidRPr="00D93922">
        <w:rPr>
          <w:rFonts w:cs="Arial"/>
        </w:rPr>
        <w:t xml:space="preserve">Zastosowanie m.in. dyrektywy 2010/75/UE Parlamentu Europejskiego i Rady („dyrektywy w sprawie emisji przemysłowych”). Należy wykazać, że instalacja jest/będzie eksploatowana zgodnie z warunkami ustalonymi w pozwoleniach środowiskowych </w:t>
      </w:r>
      <w:r w:rsidR="00AD298F">
        <w:rPr>
          <w:rFonts w:cs="Arial"/>
        </w:rPr>
        <w:br/>
      </w:r>
      <w:r w:rsidRPr="00D93922">
        <w:rPr>
          <w:rFonts w:cs="Arial"/>
        </w:rPr>
        <w:t xml:space="preserve">z uwzględnieniem, tam gdzie ma to zastosowanie, granicznych wielkości emisji </w:t>
      </w:r>
      <w:r w:rsidRPr="00D93922">
        <w:rPr>
          <w:rFonts w:cs="Arial"/>
        </w:rPr>
        <w:lastRenderedPageBreak/>
        <w:t>określonych we właściwych Konkluzjach BAT-AEL i innych obowiązujących standardach emisyjnych środowiskowych.</w:t>
      </w:r>
    </w:p>
    <w:p w14:paraId="6474F3D0" w14:textId="034567FF" w:rsidR="00A12EB3" w:rsidRPr="00D93922" w:rsidRDefault="00616A1A" w:rsidP="00A12EB3">
      <w:pPr>
        <w:spacing w:after="160" w:line="360" w:lineRule="auto"/>
        <w:rPr>
          <w:rFonts w:cs="Arial"/>
        </w:rPr>
      </w:pPr>
      <w:r w:rsidRPr="00D93922">
        <w:rPr>
          <w:rFonts w:cs="Arial"/>
        </w:rPr>
        <w:t>Cel 2 Adaptacja do zmian klimatu w</w:t>
      </w:r>
      <w:r>
        <w:rPr>
          <w:rFonts w:cs="Arial"/>
        </w:rPr>
        <w:t xml:space="preserve"> rozumieniu</w:t>
      </w:r>
      <w:r w:rsidRPr="00D93922">
        <w:rPr>
          <w:rFonts w:cs="Arial"/>
        </w:rPr>
        <w:t xml:space="preserve"> art. 9 rozporządzenia o taksonomii</w:t>
      </w:r>
      <w:r>
        <w:rPr>
          <w:rFonts w:cs="Arial"/>
        </w:rPr>
        <w:t xml:space="preserve">, </w:t>
      </w:r>
      <w:r>
        <w:rPr>
          <w:rFonts w:cs="Arial"/>
        </w:rPr>
        <w:br/>
        <w:t>w związku z</w:t>
      </w:r>
      <w:r w:rsidRPr="00D93922">
        <w:rPr>
          <w:rFonts w:cs="Arial"/>
        </w:rPr>
        <w:t xml:space="preserve"> art. 17 stanowi,</w:t>
      </w:r>
      <w:r>
        <w:rPr>
          <w:rFonts w:cs="Arial"/>
        </w:rPr>
        <w:t xml:space="preserve"> że</w:t>
      </w:r>
      <w:r w:rsidR="00A12EB3" w:rsidRPr="00D93922">
        <w:rPr>
          <w:rFonts w:cs="Arial"/>
        </w:rPr>
        <w:t xml:space="preserve"> jeżeli działalność prowadzi do znaczącego wzrostu emisji zanieczyszczeń do powietrza, wody lub ziemi w porównaniu z sytuacją sprzed rozpoczęcia tej działalności to wyrządza znaczące szkody i jest niezgodna z zasadą DNSH.</w:t>
      </w:r>
    </w:p>
    <w:p w14:paraId="257CBA09" w14:textId="1D2FBECB" w:rsidR="009D2CCB" w:rsidRPr="00D93922" w:rsidRDefault="00A91717" w:rsidP="00A12EB3">
      <w:pPr>
        <w:pStyle w:val="Nagwek1"/>
        <w:rPr>
          <w:lang w:eastAsia="en-GB"/>
        </w:rPr>
      </w:pPr>
      <w:r w:rsidRPr="00D93922">
        <w:rPr>
          <w:lang w:eastAsia="en-GB"/>
        </w:rPr>
        <w:t>Ochrona i odbudowa bioróżnorodności i ekosystemów</w:t>
      </w:r>
    </w:p>
    <w:p w14:paraId="4BB73E8C" w14:textId="1CD45A53" w:rsidR="00A91717" w:rsidRPr="00D93922" w:rsidRDefault="00A91717" w:rsidP="00A12EB3">
      <w:pPr>
        <w:spacing w:before="120" w:after="160" w:line="360" w:lineRule="auto"/>
        <w:rPr>
          <w:rFonts w:cs="Arial"/>
          <w:lang w:eastAsia="en-GB"/>
        </w:rPr>
      </w:pPr>
      <w:r w:rsidRPr="00D93922">
        <w:rPr>
          <w:rFonts w:cs="Arial"/>
          <w:lang w:eastAsia="en-GB"/>
        </w:rPr>
        <w:t xml:space="preserve">Dana działalność gospodarcza kwalifikuje się jako wnosząca istotny wkład w ochronę </w:t>
      </w:r>
      <w:r w:rsidR="00EA2002">
        <w:rPr>
          <w:rFonts w:cs="Arial"/>
          <w:lang w:eastAsia="en-GB"/>
        </w:rPr>
        <w:br/>
      </w:r>
      <w:r w:rsidRPr="00D93922">
        <w:rPr>
          <w:rFonts w:cs="Arial"/>
          <w:lang w:eastAsia="en-GB"/>
        </w:rPr>
        <w:t>i odbudowę bioróżnorodności i ekosystemów, jeżeli działalność ta wnosi istotny wkład</w:t>
      </w:r>
      <w:r w:rsidR="00EA2002">
        <w:rPr>
          <w:rFonts w:cs="Arial"/>
          <w:lang w:eastAsia="en-GB"/>
        </w:rPr>
        <w:br/>
      </w:r>
      <w:r w:rsidRPr="00D93922">
        <w:rPr>
          <w:rFonts w:cs="Arial"/>
          <w:lang w:eastAsia="en-GB"/>
        </w:rPr>
        <w:t xml:space="preserve"> w ochronę, zachowanie, odbudowę bioróżnorodności lub w osiąganie dobrego stanu ekosystemów, lub w ochronę ekosystemów będących dotychczas w dobrym stanie. Poprzez zachowanie przyrody i bioróżnorodności, w tym osiągnięcie korzystnego stanu zachowania siedlisk naturalnych i półnaturalnych oraz gatunków lub zapobieganie pogorszeniu ich dotychczas korzystnego stanu zachowania, oraz ochronę i odbudowę ekosystemów lądowych, morskich i innych ekosystemów wodnych w celu poprawy ich stanu i zwiększenia ich zdolności do świadczenia usług ekosystemowych. Poprzez zrównoważone użytkowanie gruntów i gospodarowanie nimi, w tym odpowiednią ochronę bioróżnorodności gleby, neutralność degradacji gruntów i </w:t>
      </w:r>
      <w:proofErr w:type="spellStart"/>
      <w:r w:rsidRPr="00D93922">
        <w:rPr>
          <w:rFonts w:cs="Arial"/>
          <w:lang w:eastAsia="en-GB"/>
        </w:rPr>
        <w:t>remediację</w:t>
      </w:r>
      <w:proofErr w:type="spellEnd"/>
      <w:r w:rsidRPr="00D93922">
        <w:rPr>
          <w:rFonts w:cs="Arial"/>
          <w:lang w:eastAsia="en-GB"/>
        </w:rPr>
        <w:t xml:space="preserve"> terenów zanieczyszczonych. A także poprzez zrównoważone praktyki rolnicze, w tym praktyki, które przyczyniają się do zwiększenia bioróżnorodności lub do powstrzymania degradacji gleby i innych ekosystemów, wylesiania i utraty siedlisk lub do zapobiegania tym procesom oraz zrównoważoną gospodarkę leśną, w tym praktyki i sposoby wykorzystywania lasów i gruntów leśnych, które przyczyniają się do zwiększenia bioróżnorodności lub do powstrzymania degradacji ekosystemów, wylesiania i utraty siedlisk lub do zapobiegania tym procesom.</w:t>
      </w:r>
    </w:p>
    <w:p w14:paraId="3C317ABB" w14:textId="55C6DC4E" w:rsidR="008704C2" w:rsidRDefault="008704C2" w:rsidP="00567263">
      <w:pPr>
        <w:pStyle w:val="Akapitzlist"/>
        <w:numPr>
          <w:ilvl w:val="1"/>
          <w:numId w:val="5"/>
        </w:numPr>
        <w:spacing w:before="120" w:after="160" w:line="360" w:lineRule="auto"/>
        <w:ind w:left="992" w:hanging="635"/>
        <w:contextualSpacing w:val="0"/>
        <w:rPr>
          <w:rFonts w:cs="Arial"/>
          <w:lang w:eastAsia="en-GB"/>
        </w:rPr>
      </w:pPr>
      <w:r w:rsidRPr="00D93922">
        <w:rPr>
          <w:rFonts w:cs="Arial"/>
          <w:lang w:eastAsia="en-GB"/>
        </w:rPr>
        <w:t xml:space="preserve">Czy projekt może samodzielnie lub w połączeniu z innymi projektami znacząco negatywnie wpłynąć na obszary, które są lub mają być objęte siecią Natura 2000? </w:t>
      </w:r>
    </w:p>
    <w:p w14:paraId="48FE8DDA" w14:textId="2883EA9D" w:rsidR="00A12EB3" w:rsidRPr="00A12EB3" w:rsidRDefault="00AA162E" w:rsidP="00567263">
      <w:pPr>
        <w:pStyle w:val="Akapitzlist"/>
        <w:spacing w:before="120" w:after="160" w:line="360" w:lineRule="auto"/>
        <w:ind w:left="992"/>
        <w:contextualSpacing w:val="0"/>
        <w:rPr>
          <w:rFonts w:cs="Arial"/>
          <w:b/>
          <w:lang w:eastAsia="en-GB"/>
        </w:rPr>
      </w:pPr>
      <w:sdt>
        <w:sdtPr>
          <w:rPr>
            <w:rFonts w:cs="Arial"/>
            <w:b/>
            <w:lang w:eastAsia="en-GB"/>
          </w:rPr>
          <w:id w:val="183261693"/>
          <w14:checkbox>
            <w14:checked w14:val="0"/>
            <w14:checkedState w14:val="2612" w14:font="MS Gothic"/>
            <w14:uncheckedState w14:val="2610" w14:font="MS Gothic"/>
          </w14:checkbox>
        </w:sdtPr>
        <w:sdtEndPr/>
        <w:sdtContent>
          <w:r w:rsidR="00A12EB3" w:rsidRPr="00A12EB3">
            <w:rPr>
              <w:rFonts w:ascii="MS Gothic" w:eastAsia="MS Gothic" w:hAnsi="MS Gothic" w:cs="Arial" w:hint="eastAsia"/>
              <w:b/>
              <w:lang w:eastAsia="en-GB"/>
            </w:rPr>
            <w:t>☐</w:t>
          </w:r>
        </w:sdtContent>
      </w:sdt>
      <w:r w:rsidR="00A12EB3" w:rsidRPr="00A12EB3">
        <w:rPr>
          <w:rFonts w:cs="Arial"/>
          <w:b/>
          <w:lang w:eastAsia="en-GB"/>
        </w:rPr>
        <w:t xml:space="preserve"> </w:t>
      </w:r>
      <w:r w:rsidR="00A12EB3" w:rsidRPr="00A12EB3">
        <w:rPr>
          <w:rFonts w:cs="Arial"/>
          <w:b/>
          <w:lang w:eastAsia="en-GB"/>
        </w:rPr>
        <w:tab/>
        <w:t>TAK</w:t>
      </w:r>
    </w:p>
    <w:p w14:paraId="67CC63D9" w14:textId="6E6A0221" w:rsidR="00A12EB3" w:rsidRPr="00A12EB3" w:rsidRDefault="00AA162E" w:rsidP="00567263">
      <w:pPr>
        <w:pStyle w:val="Akapitzlist"/>
        <w:spacing w:before="120" w:after="160" w:line="360" w:lineRule="auto"/>
        <w:ind w:left="992"/>
        <w:contextualSpacing w:val="0"/>
        <w:rPr>
          <w:rFonts w:cs="Arial"/>
          <w:b/>
          <w:lang w:eastAsia="en-GB"/>
        </w:rPr>
      </w:pPr>
      <w:sdt>
        <w:sdtPr>
          <w:rPr>
            <w:rFonts w:cs="Arial"/>
            <w:b/>
            <w:lang w:eastAsia="en-GB"/>
          </w:rPr>
          <w:id w:val="-1454699026"/>
          <w14:checkbox>
            <w14:checked w14:val="0"/>
            <w14:checkedState w14:val="2612" w14:font="MS Gothic"/>
            <w14:uncheckedState w14:val="2610" w14:font="MS Gothic"/>
          </w14:checkbox>
        </w:sdtPr>
        <w:sdtEndPr/>
        <w:sdtContent>
          <w:r w:rsidR="00A12EB3" w:rsidRPr="00A12EB3">
            <w:rPr>
              <w:rFonts w:ascii="MS Gothic" w:eastAsia="MS Gothic" w:hAnsi="MS Gothic" w:cs="Arial" w:hint="eastAsia"/>
              <w:b/>
              <w:lang w:eastAsia="en-GB"/>
            </w:rPr>
            <w:t>☐</w:t>
          </w:r>
        </w:sdtContent>
      </w:sdt>
      <w:r w:rsidR="00A12EB3" w:rsidRPr="00A12EB3">
        <w:rPr>
          <w:rFonts w:cs="Arial"/>
          <w:b/>
          <w:lang w:eastAsia="en-GB"/>
        </w:rPr>
        <w:t xml:space="preserve"> </w:t>
      </w:r>
      <w:r w:rsidR="00A12EB3" w:rsidRPr="00A12EB3">
        <w:rPr>
          <w:rFonts w:cs="Arial"/>
          <w:b/>
          <w:lang w:eastAsia="en-GB"/>
        </w:rPr>
        <w:tab/>
        <w:t>NIE</w:t>
      </w:r>
    </w:p>
    <w:p w14:paraId="1398C946" w14:textId="26517E76" w:rsidR="00A91717" w:rsidRPr="00D93922" w:rsidRDefault="00A91717" w:rsidP="00A12EB3">
      <w:pPr>
        <w:pStyle w:val="Akapitzlist"/>
        <w:keepNext/>
        <w:numPr>
          <w:ilvl w:val="1"/>
          <w:numId w:val="5"/>
        </w:numPr>
        <w:tabs>
          <w:tab w:val="left" w:pos="850"/>
        </w:tabs>
        <w:spacing w:before="120" w:after="160" w:line="360" w:lineRule="auto"/>
        <w:ind w:hanging="357"/>
        <w:contextualSpacing w:val="0"/>
        <w:outlineLvl w:val="2"/>
        <w:rPr>
          <w:rFonts w:cs="Arial"/>
          <w:lang w:eastAsia="en-GB"/>
        </w:rPr>
      </w:pPr>
      <w:r w:rsidRPr="00D93922">
        <w:rPr>
          <w:rFonts w:cs="Arial"/>
          <w:lang w:eastAsia="en-GB"/>
        </w:rPr>
        <w:t>Jeżeli w odpowiedzi na pytanie A.9.1 zaznaczono „Tak”, należy przedstawić:</w:t>
      </w:r>
    </w:p>
    <w:p w14:paraId="4E354BF9" w14:textId="77777777" w:rsidR="00A12EB3" w:rsidRDefault="008704C2" w:rsidP="00A12EB3">
      <w:pPr>
        <w:pStyle w:val="Akapitzlist"/>
        <w:numPr>
          <w:ilvl w:val="0"/>
          <w:numId w:val="13"/>
        </w:numPr>
        <w:spacing w:before="120" w:after="160" w:line="360" w:lineRule="auto"/>
        <w:ind w:hanging="357"/>
        <w:contextualSpacing w:val="0"/>
        <w:rPr>
          <w:rFonts w:cs="Arial"/>
          <w:lang w:eastAsia="en-GB"/>
        </w:rPr>
      </w:pPr>
      <w:r w:rsidRPr="00A12EB3">
        <w:rPr>
          <w:rFonts w:cs="Arial"/>
          <w:lang w:eastAsia="en-GB"/>
        </w:rPr>
        <w:t>decyzję właściwego organu oraz odpowiednią ocenę przeprowadzoną zgodnie z art. 6 ust. 3 dyrektywy siedliskowej;</w:t>
      </w:r>
    </w:p>
    <w:p w14:paraId="5FEE355F" w14:textId="77777777" w:rsidR="00A12EB3" w:rsidRDefault="008704C2" w:rsidP="00A12EB3">
      <w:pPr>
        <w:pStyle w:val="Akapitzlist"/>
        <w:numPr>
          <w:ilvl w:val="0"/>
          <w:numId w:val="13"/>
        </w:numPr>
        <w:spacing w:before="120" w:after="160" w:line="360" w:lineRule="auto"/>
        <w:ind w:hanging="357"/>
        <w:contextualSpacing w:val="0"/>
        <w:rPr>
          <w:rFonts w:cs="Arial"/>
          <w:lang w:eastAsia="en-GB"/>
        </w:rPr>
      </w:pPr>
      <w:r w:rsidRPr="00A12EB3">
        <w:rPr>
          <w:rFonts w:cs="Arial"/>
          <w:lang w:eastAsia="en-GB"/>
        </w:rPr>
        <w:t xml:space="preserve">jeżeli właściwy organ ustalił, że dany projekt ma istotny negatywny wpływ na jeden obszar lub więcej obszarów objętych lub które mają być objęte siecią Natura 2000, należy przedstawić: </w:t>
      </w:r>
    </w:p>
    <w:p w14:paraId="02181924" w14:textId="77777777" w:rsidR="00A12EB3" w:rsidRDefault="008704C2" w:rsidP="00A12EB3">
      <w:pPr>
        <w:pStyle w:val="Akapitzlist"/>
        <w:numPr>
          <w:ilvl w:val="1"/>
          <w:numId w:val="13"/>
        </w:numPr>
        <w:spacing w:before="120" w:after="160" w:line="360" w:lineRule="auto"/>
        <w:ind w:hanging="357"/>
        <w:contextualSpacing w:val="0"/>
        <w:rPr>
          <w:rFonts w:cs="Arial"/>
          <w:lang w:eastAsia="en-GB"/>
        </w:rPr>
      </w:pPr>
      <w:r w:rsidRPr="00A12EB3">
        <w:rPr>
          <w:rFonts w:cs="Arial"/>
          <w:lang w:eastAsia="en-GB"/>
        </w:rPr>
        <w:t>kopię standardowego formularza zgłoszeniowego „Informacje dla Komisji Europejskiej zgodnie z art. 6 ust. 4 dyrektywy siedliskowej, zgłoszone Komisji (DG ds. Środowiska) lub;</w:t>
      </w:r>
    </w:p>
    <w:p w14:paraId="78AA24F2" w14:textId="516DF335" w:rsidR="008704C2" w:rsidRPr="00A12EB3" w:rsidRDefault="008704C2" w:rsidP="00A12EB3">
      <w:pPr>
        <w:pStyle w:val="Akapitzlist"/>
        <w:numPr>
          <w:ilvl w:val="1"/>
          <w:numId w:val="13"/>
        </w:numPr>
        <w:spacing w:before="120" w:after="160" w:line="360" w:lineRule="auto"/>
        <w:ind w:hanging="357"/>
        <w:contextualSpacing w:val="0"/>
        <w:rPr>
          <w:rFonts w:cs="Arial"/>
          <w:lang w:eastAsia="en-GB"/>
        </w:rPr>
      </w:pPr>
      <w:r w:rsidRPr="00A12EB3">
        <w:rPr>
          <w:rFonts w:cs="Arial"/>
          <w:lang w:eastAsia="en-GB"/>
        </w:rPr>
        <w:t>opinię Komisji zgodnie z art. 6 ust. 4 dyrektywy siedliskowej w przypadku projektów mających istotny wpływ na siedliska lub gatunki o znaczeniu priorytetowym, które są uzasadnione tak ważnymi względami jak nadrzędny interes publiczny inny niż zdrowie ludzkie i bezpieczeństwo publiczne lub korzystne skutki o podstawowym znaczeniu dla środowiska.</w:t>
      </w:r>
    </w:p>
    <w:p w14:paraId="01B50E99" w14:textId="2AA93F3D" w:rsidR="008704C2" w:rsidRPr="00D93922" w:rsidRDefault="007A163D" w:rsidP="00A12EB3">
      <w:pPr>
        <w:spacing w:after="120" w:line="360" w:lineRule="auto"/>
        <w:rPr>
          <w:rFonts w:cs="Arial"/>
          <w:lang w:eastAsia="en-GB"/>
        </w:rPr>
      </w:pPr>
      <w:r w:rsidRPr="007A163D">
        <w:rPr>
          <w:rFonts w:cs="Arial"/>
          <w:lang w:eastAsia="en-GB"/>
        </w:rPr>
        <w:t>Pole tekstowe</w:t>
      </w:r>
      <w:r w:rsidR="00A12EB3">
        <w:rPr>
          <w:rFonts w:cs="Arial"/>
          <w:lang w:eastAsia="en-GB"/>
        </w:rPr>
        <w:t>………………………………………………………………………………………</w:t>
      </w:r>
    </w:p>
    <w:p w14:paraId="7EFC20F4" w14:textId="77777777" w:rsidR="00A12EB3" w:rsidRPr="00D93922" w:rsidRDefault="00A12EB3" w:rsidP="00A12EB3">
      <w:pPr>
        <w:spacing w:after="160" w:line="360" w:lineRule="auto"/>
        <w:rPr>
          <w:rFonts w:cs="Arial"/>
        </w:rPr>
      </w:pPr>
      <w:r w:rsidRPr="00D93922">
        <w:rPr>
          <w:rFonts w:cs="Arial"/>
          <w:b/>
        </w:rPr>
        <w:t>Instrukcja</w:t>
      </w:r>
      <w:r w:rsidRPr="00D93922">
        <w:rPr>
          <w:rFonts w:cs="Arial"/>
        </w:rPr>
        <w:t>:</w:t>
      </w:r>
    </w:p>
    <w:p w14:paraId="1079B0E7" w14:textId="6EEF8A2B" w:rsidR="00A12EB3" w:rsidRPr="00D93922" w:rsidRDefault="00A12EB3" w:rsidP="00A12EB3">
      <w:pPr>
        <w:spacing w:after="160" w:line="360" w:lineRule="auto"/>
        <w:rPr>
          <w:rFonts w:cs="Arial"/>
        </w:rPr>
      </w:pPr>
      <w:r w:rsidRPr="00D93922">
        <w:rPr>
          <w:rFonts w:cs="Arial"/>
        </w:rPr>
        <w:t xml:space="preserve">Zastosowanie Dyrektywy Rady 92/43/EWG w sprawie ochrony siedlisk przyrodniczych oraz dzikiej fauny i flory (dyrektywa siedliskowa). Punkt A.9 dotyczy obszarów, które już zostały objęte siecią Natura 2000 oraz tych, które mają zostać objęte tą siecią. Należy podkreślić, że oddziaływanie na te obszary może mieć projekt realizowany nie tylko </w:t>
      </w:r>
      <w:r w:rsidR="00AD298F">
        <w:rPr>
          <w:rFonts w:cs="Arial"/>
        </w:rPr>
        <w:br/>
      </w:r>
      <w:r w:rsidRPr="00D93922">
        <w:rPr>
          <w:rFonts w:cs="Arial"/>
        </w:rPr>
        <w:t>w obrębie tego obszaru, ale również poza nim.</w:t>
      </w:r>
    </w:p>
    <w:p w14:paraId="27845733" w14:textId="77777777" w:rsidR="00A12EB3" w:rsidRPr="00D93922" w:rsidRDefault="00A12EB3" w:rsidP="00A12EB3">
      <w:pPr>
        <w:spacing w:after="160" w:line="360" w:lineRule="auto"/>
        <w:rPr>
          <w:rFonts w:cs="Arial"/>
        </w:rPr>
      </w:pPr>
      <w:r w:rsidRPr="00D93922">
        <w:rPr>
          <w:rFonts w:cs="Arial"/>
        </w:rPr>
        <w:t>Cel 6 Ochrona i odbudowa bioróżnorodności i ekosystemów wynikający z art. 9 rozporządzenia w sprawie taksonomii i art. 17 przewiduje, że przedsięwzięcie, które będzie w znacznym stopniu szkodliwe dla dobrego stanu i odporności ekosystemów lub będzie szkodliwe dla stanu zachowania siedlisk i gatunków, w tym siedlisk i gatunków objętych zakresem zainteresowania Unii nie spełnia zasady DNSH.</w:t>
      </w:r>
    </w:p>
    <w:p w14:paraId="1B120BBB" w14:textId="13F1C8A5" w:rsidR="00A12EB3" w:rsidRPr="00D93922" w:rsidRDefault="00A12EB3" w:rsidP="00A12EB3">
      <w:pPr>
        <w:spacing w:after="160" w:line="360" w:lineRule="auto"/>
        <w:rPr>
          <w:rFonts w:cs="Arial"/>
        </w:rPr>
      </w:pPr>
      <w:r w:rsidRPr="00D93922">
        <w:rPr>
          <w:rFonts w:cs="Arial"/>
        </w:rPr>
        <w:lastRenderedPageBreak/>
        <w:t xml:space="preserve">Beneficjent zaznacza odpowiedź „NIE”, tylko jeżeli nie istniało lub nie istnieje prawdopodobieństwo, że projekt może znacząco oddziaływać na obszary Natura 2000 </w:t>
      </w:r>
      <w:r w:rsidR="00AD298F">
        <w:rPr>
          <w:rFonts w:cs="Arial"/>
        </w:rPr>
        <w:br/>
      </w:r>
      <w:r w:rsidRPr="00D93922">
        <w:rPr>
          <w:rFonts w:cs="Arial"/>
        </w:rPr>
        <w:t>i nie uznano w związku z tym za konieczne przeprowadzenie oceny oddziaływania na obszary Natura 2000.</w:t>
      </w:r>
    </w:p>
    <w:p w14:paraId="1E58D45C" w14:textId="77777777" w:rsidR="00A12EB3" w:rsidRPr="00D93922" w:rsidRDefault="00A12EB3" w:rsidP="00A12EB3">
      <w:pPr>
        <w:spacing w:after="160" w:line="360" w:lineRule="auto"/>
        <w:rPr>
          <w:rFonts w:cs="Arial"/>
        </w:rPr>
      </w:pPr>
      <w:r w:rsidRPr="00D93922">
        <w:rPr>
          <w:rFonts w:cs="Arial"/>
        </w:rPr>
        <w:t>Jeżeli jednak w trakcie postępowania w sprawie oceny oddziaływania na środowisko kwestia oddziaływania przedsięwzięcia na obszary Natura 2000 była szczegółowo analizowana przez odpowiednie organy, ale ostatecznie uznano, że znaczącego negatywnego oddziaływania nie będzie, także dzięki zastosowaniu działań minimalizujących, należy uznać, że przeprowadzono ocenę oddziaływania na obszary Natura 2000.</w:t>
      </w:r>
    </w:p>
    <w:p w14:paraId="79922588" w14:textId="77777777" w:rsidR="00A12EB3" w:rsidRPr="00D93922" w:rsidRDefault="00A12EB3" w:rsidP="00A12EB3">
      <w:pPr>
        <w:spacing w:after="160" w:line="360" w:lineRule="auto"/>
        <w:rPr>
          <w:rFonts w:cs="Arial"/>
        </w:rPr>
      </w:pPr>
      <w:r w:rsidRPr="00D93922">
        <w:rPr>
          <w:rFonts w:cs="Arial"/>
        </w:rPr>
        <w:t>Istotne są zalecenia zawarte w dokumentach:</w:t>
      </w:r>
    </w:p>
    <w:p w14:paraId="76B6B948" w14:textId="77777777" w:rsidR="00A12EB3" w:rsidRPr="00D93922" w:rsidRDefault="00A12EB3" w:rsidP="00A12EB3">
      <w:pPr>
        <w:pStyle w:val="Akapitzlist"/>
        <w:numPr>
          <w:ilvl w:val="0"/>
          <w:numId w:val="8"/>
        </w:numPr>
        <w:spacing w:after="160" w:line="360" w:lineRule="auto"/>
        <w:contextualSpacing w:val="0"/>
        <w:rPr>
          <w:rFonts w:cs="Arial"/>
        </w:rPr>
      </w:pPr>
      <w:r w:rsidRPr="00D93922">
        <w:rPr>
          <w:rFonts w:cs="Arial"/>
        </w:rPr>
        <w:t>Zarządzanie obszarami Natura 2000. Postanowienia artykułu 6 dyrektywy „siedliskowej” 92/43/EWG;</w:t>
      </w:r>
    </w:p>
    <w:p w14:paraId="5AEEE821" w14:textId="77777777" w:rsidR="00A12EB3" w:rsidRPr="00D93922" w:rsidRDefault="00A12EB3" w:rsidP="00A12EB3">
      <w:pPr>
        <w:pStyle w:val="Akapitzlist"/>
        <w:numPr>
          <w:ilvl w:val="0"/>
          <w:numId w:val="8"/>
        </w:numPr>
        <w:spacing w:after="160" w:line="360" w:lineRule="auto"/>
        <w:contextualSpacing w:val="0"/>
        <w:rPr>
          <w:rFonts w:cs="Arial"/>
        </w:rPr>
      </w:pPr>
      <w:r w:rsidRPr="00D93922">
        <w:rPr>
          <w:rFonts w:cs="Arial"/>
        </w:rPr>
        <w:t>Ocena planów i przedsięwzięć znacząco oddziałujących na obszary Natura 2000. Wytyczne metodyczne dotyczące przepisów Artykułu 6(3) i (4) Dyrektywy Siedliskowej 92/43/EWG.</w:t>
      </w:r>
    </w:p>
    <w:p w14:paraId="1A4C2643" w14:textId="77777777" w:rsidR="00A12EB3" w:rsidRPr="00D93922" w:rsidRDefault="00A12EB3" w:rsidP="00A12EB3">
      <w:pPr>
        <w:spacing w:after="160" w:line="360" w:lineRule="auto"/>
        <w:rPr>
          <w:rFonts w:cs="Arial"/>
        </w:rPr>
      </w:pPr>
      <w:r w:rsidRPr="00D93922">
        <w:rPr>
          <w:rFonts w:cs="Arial"/>
        </w:rPr>
        <w:t>W przypadku procedury oceny dla przedsięwzięć innych niż mogące znacząco oddziaływać na środowisko opisanej w rozdziale 5 ustawy OOŚ (tzn. przedsięwzięć, które nie są przedsięwzięciami mogącymi znacząco oddziaływać na środowisko ale mogą znacząco wpływać na obszary Natura 2000) wymaga się załączenia raportu, o którym mowa w art. 97 ust. 3 ustawy OOŚ, postanowienia, o którym mowa w art. 98 ust. 1 ustawy OOŚ oraz kopii decyzji, o której mowa w art. 96 ust. 1 ustawy OOŚ wraz z informacją o jej podaniu do publicznej wiadomości w formie przewidzianej w art. 3 ust. 1 pkt 11 ustawy OOŚ.</w:t>
      </w:r>
    </w:p>
    <w:p w14:paraId="76649DDF" w14:textId="77777777" w:rsidR="00A12EB3" w:rsidRPr="00D93922" w:rsidRDefault="00A12EB3" w:rsidP="00A12EB3">
      <w:pPr>
        <w:spacing w:after="500" w:line="360" w:lineRule="auto"/>
        <w:rPr>
          <w:rFonts w:cs="Arial"/>
        </w:rPr>
      </w:pPr>
      <w:r w:rsidRPr="00D93922">
        <w:rPr>
          <w:rFonts w:cs="Arial"/>
        </w:rPr>
        <w:t>W przypadku, o którym mowa w art. 35 ustawy o ochronie przyrody, czyli informacji dotyczącej ustalenia kompensacji przyrodniczej niezbędne jest dołączeniu tej dokumentacji. Zakładany efekt kompensacji przyrodniczej powinien nastąpić nie później niż w terminie rozpoczęcia działań powodujących negatywne oddziaływanie co powinno zostać odnotowane/potwierdzone na potrzeby wniosku o dofinansowanie.</w:t>
      </w:r>
    </w:p>
    <w:p w14:paraId="73CC024C" w14:textId="77777777" w:rsidR="008704C2" w:rsidRPr="00D93922" w:rsidRDefault="008704C2" w:rsidP="00A12EB3">
      <w:pPr>
        <w:spacing w:after="1000" w:line="360" w:lineRule="auto"/>
        <w:rPr>
          <w:rFonts w:cs="Arial"/>
          <w:bCs/>
          <w:color w:val="000000"/>
        </w:rPr>
      </w:pPr>
      <w:r w:rsidRPr="00D93922">
        <w:rPr>
          <w:rFonts w:cs="Arial"/>
          <w:b/>
          <w:bCs/>
          <w:color w:val="000000"/>
        </w:rPr>
        <w:lastRenderedPageBreak/>
        <w:t>Jestem świadomy odpowiedzialności karnej za złożenie fałszywych oświadczeń.</w:t>
      </w:r>
    </w:p>
    <w:p w14:paraId="54054F8F" w14:textId="77777777" w:rsidR="00A12EB3" w:rsidRPr="003402C5" w:rsidRDefault="00A12EB3" w:rsidP="00A12EB3">
      <w:pPr>
        <w:spacing w:line="276" w:lineRule="auto"/>
        <w:rPr>
          <w:rFonts w:cs="Arial"/>
          <w:b/>
        </w:rPr>
      </w:pPr>
      <w:r w:rsidRPr="003402C5">
        <w:rPr>
          <w:rFonts w:cs="Arial"/>
          <w:b/>
        </w:rPr>
        <w:t>……………………………………………………………………………………..</w:t>
      </w:r>
    </w:p>
    <w:p w14:paraId="6AC9FD09" w14:textId="0B6C383B" w:rsidR="00A12EB3" w:rsidRPr="003402C5" w:rsidRDefault="00A12EB3" w:rsidP="00A12EB3">
      <w:pPr>
        <w:spacing w:line="276" w:lineRule="auto"/>
        <w:ind w:left="142"/>
        <w:rPr>
          <w:rFonts w:cs="Arial"/>
        </w:rPr>
      </w:pPr>
      <w:r w:rsidRPr="003402C5">
        <w:rPr>
          <w:rFonts w:cs="Arial"/>
        </w:rPr>
        <w:t>Podpis</w:t>
      </w:r>
      <w:r>
        <w:rPr>
          <w:rFonts w:cs="Arial"/>
        </w:rPr>
        <w:t>(</w:t>
      </w:r>
      <w:r w:rsidRPr="003402C5">
        <w:rPr>
          <w:rFonts w:cs="Arial"/>
        </w:rPr>
        <w:t>y</w:t>
      </w:r>
      <w:r>
        <w:rPr>
          <w:rFonts w:cs="Arial"/>
        </w:rPr>
        <w:t>)</w:t>
      </w:r>
      <w:r w:rsidRPr="003402C5">
        <w:rPr>
          <w:rFonts w:cs="Arial"/>
        </w:rPr>
        <w:t xml:space="preserve"> osób uprawnionych do reprezentacji Wnioskodawcy </w:t>
      </w:r>
    </w:p>
    <w:p w14:paraId="243EAB46" w14:textId="39E652DA" w:rsidR="008704C2" w:rsidRPr="00D93922" w:rsidRDefault="008704C2" w:rsidP="00A12EB3">
      <w:pPr>
        <w:tabs>
          <w:tab w:val="left" w:leader="dot" w:pos="3402"/>
        </w:tabs>
        <w:spacing w:after="120" w:line="360" w:lineRule="auto"/>
        <w:rPr>
          <w:rFonts w:cs="Arial"/>
          <w:b/>
          <w:lang w:eastAsia="en-GB"/>
        </w:rPr>
      </w:pPr>
    </w:p>
    <w:sectPr w:rsidR="008704C2" w:rsidRPr="00D93922" w:rsidSect="00B23F73">
      <w:headerReference w:type="even" r:id="rId8"/>
      <w:headerReference w:type="default" r:id="rId9"/>
      <w:footerReference w:type="even" r:id="rId10"/>
      <w:footerReference w:type="default" r:id="rId11"/>
      <w:headerReference w:type="first" r:id="rId12"/>
      <w:footerReference w:type="first" r:id="rId13"/>
      <w:pgSz w:w="12240" w:h="15840"/>
      <w:pgMar w:top="1418" w:right="1325" w:bottom="1276" w:left="1276" w:header="738" w:footer="677"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E757DE" w14:textId="77777777" w:rsidR="00F42CD3" w:rsidRDefault="00F42CD3" w:rsidP="00512F18">
      <w:r>
        <w:separator/>
      </w:r>
    </w:p>
  </w:endnote>
  <w:endnote w:type="continuationSeparator" w:id="0">
    <w:p w14:paraId="7C8B870D" w14:textId="77777777" w:rsidR="00F42CD3" w:rsidRDefault="00F42CD3" w:rsidP="00512F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Narrow">
    <w:panose1 w:val="020B0606020202030204"/>
    <w:charset w:val="EE"/>
    <w:family w:val="swiss"/>
    <w:pitch w:val="variable"/>
    <w:sig w:usb0="00000287" w:usb1="00000800"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EUAlbertina">
    <w:altName w:val="Times New Roman"/>
    <w:panose1 w:val="00000000000000000000"/>
    <w:charset w:val="EE"/>
    <w:family w:val="auto"/>
    <w:notTrueType/>
    <w:pitch w:val="default"/>
    <w:sig w:usb0="00000007" w:usb1="00000000" w:usb2="00000000" w:usb3="00000000" w:csb0="00000003" w:csb1="00000000"/>
  </w:font>
  <w:font w:name="Arial Unicode MS">
    <w:panose1 w:val="020B0604020202020204"/>
    <w:charset w:val="80"/>
    <w:family w:val="swiss"/>
    <w:pitch w:val="variable"/>
    <w:sig w:usb0="00000000"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Microsoft YaHei">
    <w:panose1 w:val="020B0503020204020204"/>
    <w:charset w:val="86"/>
    <w:family w:val="swiss"/>
    <w:pitch w:val="variable"/>
    <w:sig w:usb0="80000287" w:usb1="2ACF3C50" w:usb2="00000016" w:usb3="00000000" w:csb0="0004001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EEC080" w14:textId="77777777" w:rsidR="00CB1826" w:rsidRDefault="00CB182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ajorHAnsi" w:eastAsiaTheme="majorEastAsia" w:hAnsiTheme="majorHAnsi" w:cstheme="majorBidi"/>
        <w:sz w:val="28"/>
        <w:szCs w:val="28"/>
      </w:rPr>
      <w:id w:val="1720714084"/>
      <w:docPartObj>
        <w:docPartGallery w:val="Page Numbers (Bottom of Page)"/>
        <w:docPartUnique/>
      </w:docPartObj>
    </w:sdtPr>
    <w:sdtEndPr>
      <w:rPr>
        <w:rFonts w:ascii="Arial" w:hAnsi="Arial" w:cs="Arial"/>
        <w:sz w:val="24"/>
        <w:szCs w:val="24"/>
      </w:rPr>
    </w:sdtEndPr>
    <w:sdtContent>
      <w:p w14:paraId="065F201E" w14:textId="728B19E0" w:rsidR="00FE2BA9" w:rsidRPr="00FE2BA9" w:rsidRDefault="00FE2BA9">
        <w:pPr>
          <w:pStyle w:val="Stopka"/>
          <w:jc w:val="right"/>
          <w:rPr>
            <w:rFonts w:eastAsiaTheme="majorEastAsia" w:cs="Arial"/>
          </w:rPr>
        </w:pPr>
        <w:r w:rsidRPr="00FE2BA9">
          <w:rPr>
            <w:rFonts w:eastAsiaTheme="majorEastAsia" w:cs="Arial"/>
          </w:rPr>
          <w:t xml:space="preserve">str. </w:t>
        </w:r>
        <w:r w:rsidRPr="00FE2BA9">
          <w:rPr>
            <w:rFonts w:eastAsiaTheme="minorEastAsia" w:cs="Arial"/>
          </w:rPr>
          <w:fldChar w:fldCharType="begin"/>
        </w:r>
        <w:r w:rsidRPr="00FE2BA9">
          <w:rPr>
            <w:rFonts w:cs="Arial"/>
          </w:rPr>
          <w:instrText>PAGE    \* MERGEFORMAT</w:instrText>
        </w:r>
        <w:r w:rsidRPr="00FE2BA9">
          <w:rPr>
            <w:rFonts w:eastAsiaTheme="minorEastAsia" w:cs="Arial"/>
          </w:rPr>
          <w:fldChar w:fldCharType="separate"/>
        </w:r>
        <w:r w:rsidR="007F6B64" w:rsidRPr="007F6B64">
          <w:rPr>
            <w:rFonts w:eastAsiaTheme="majorEastAsia" w:cs="Arial"/>
            <w:noProof/>
          </w:rPr>
          <w:t>2</w:t>
        </w:r>
        <w:r w:rsidRPr="00FE2BA9">
          <w:rPr>
            <w:rFonts w:eastAsiaTheme="majorEastAsia" w:cs="Arial"/>
          </w:rPr>
          <w:fldChar w:fldCharType="end"/>
        </w:r>
      </w:p>
    </w:sdtContent>
  </w:sdt>
  <w:p w14:paraId="7CFBEB5F" w14:textId="77777777" w:rsidR="007D649C" w:rsidRDefault="007D649C">
    <w:pPr>
      <w:pStyle w:val="Tekstpodstawowy"/>
      <w:spacing w:line="14" w:lineRule="auto"/>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6DED71" w14:textId="5B69B8D9" w:rsidR="00B23F73" w:rsidRDefault="00CB1826">
    <w:pPr>
      <w:pStyle w:val="Stopka"/>
    </w:pPr>
    <w:r>
      <w:rPr>
        <w:noProof/>
      </w:rPr>
      <w:drawing>
        <wp:anchor distT="0" distB="0" distL="114300" distR="114300" simplePos="0" relativeHeight="251665408" behindDoc="1" locked="0" layoutInCell="1" allowOverlap="1" wp14:anchorId="01E5346D" wp14:editId="7FAF252B">
          <wp:simplePos x="0" y="0"/>
          <wp:positionH relativeFrom="margin">
            <wp:align>right</wp:align>
          </wp:positionH>
          <wp:positionV relativeFrom="paragraph">
            <wp:posOffset>-182880</wp:posOffset>
          </wp:positionV>
          <wp:extent cx="6264275" cy="629285"/>
          <wp:effectExtent l="0" t="0" r="3175" b="0"/>
          <wp:wrapNone/>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64275" cy="6292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142184" w14:textId="77777777" w:rsidR="00F42CD3" w:rsidRDefault="00F42CD3" w:rsidP="00512F18">
      <w:r>
        <w:separator/>
      </w:r>
    </w:p>
  </w:footnote>
  <w:footnote w:type="continuationSeparator" w:id="0">
    <w:p w14:paraId="72224E68" w14:textId="77777777" w:rsidR="00F42CD3" w:rsidRDefault="00F42CD3" w:rsidP="00512F18">
      <w:r>
        <w:continuationSeparator/>
      </w:r>
    </w:p>
  </w:footnote>
  <w:footnote w:id="1">
    <w:p w14:paraId="036CAFA4" w14:textId="2EECF5A8" w:rsidR="007D649C" w:rsidRPr="00FE2BA9" w:rsidRDefault="007D649C" w:rsidP="00FE2BA9">
      <w:pPr>
        <w:pStyle w:val="Tekstprzypisudolnego"/>
        <w:spacing w:line="360" w:lineRule="auto"/>
        <w:jc w:val="both"/>
        <w:rPr>
          <w:rFonts w:cs="Arial"/>
        </w:rPr>
      </w:pPr>
      <w:r w:rsidRPr="00FE2BA9">
        <w:rPr>
          <w:rFonts w:cs="Arial"/>
          <w:vertAlign w:val="superscript"/>
          <w:lang w:eastAsia="en-GB"/>
        </w:rPr>
        <w:footnoteRef/>
      </w:r>
      <w:r w:rsidRPr="00FE2BA9">
        <w:rPr>
          <w:rFonts w:cs="Arial"/>
          <w:lang w:eastAsia="en-GB"/>
        </w:rPr>
        <w:t xml:space="preserve"> </w:t>
      </w:r>
      <w:r w:rsidR="00C1033F" w:rsidRPr="00FE2BA9">
        <w:rPr>
          <w:rFonts w:cs="Arial"/>
          <w:lang w:eastAsia="en-GB"/>
        </w:rPr>
        <w:t>Jeżeli projekt składa się z szeregu robót/działań/usług, które są zaklasyfikowane do różnych grup, informacje należy podać oddzielnie dla poszczególnych zadań inwestycyjnych.</w:t>
      </w:r>
      <w:r w:rsidRPr="00FE2BA9">
        <w:rPr>
          <w:rFonts w:cs="Arial"/>
          <w:lang w:eastAsia="en-GB"/>
        </w:rPr>
        <w:t>.</w:t>
      </w:r>
    </w:p>
  </w:footnote>
  <w:footnote w:id="2">
    <w:p w14:paraId="51AE9C93" w14:textId="17F33CC2" w:rsidR="007D649C" w:rsidRPr="00FE2BA9" w:rsidRDefault="007D649C" w:rsidP="00FE2BA9">
      <w:pPr>
        <w:pStyle w:val="Tekstprzypisudolnego"/>
        <w:tabs>
          <w:tab w:val="left" w:pos="360"/>
        </w:tabs>
        <w:spacing w:line="360" w:lineRule="auto"/>
        <w:rPr>
          <w:rFonts w:cs="Arial"/>
        </w:rPr>
      </w:pPr>
      <w:r w:rsidRPr="00FE2BA9">
        <w:rPr>
          <w:rStyle w:val="Odwoanieprzypisudolnego"/>
          <w:rFonts w:eastAsia="Microsoft YaHei" w:cs="Arial"/>
        </w:rPr>
        <w:footnoteRef/>
      </w:r>
      <w:r w:rsidR="00FE2BA9">
        <w:rPr>
          <w:rFonts w:eastAsia="Microsoft YaHei" w:cs="Arial"/>
        </w:rPr>
        <w:t xml:space="preserve"> </w:t>
      </w:r>
      <w:r w:rsidRPr="00FE2BA9">
        <w:rPr>
          <w:rFonts w:eastAsia="Microsoft YaHei" w:cs="Arial"/>
        </w:rPr>
        <w:t>Dotyczy to również projektów obejmujących przedsięwzięcia ujęte wg prawa krajowego jako przedsięwzięcia mogące zawsze znacząco oddziaływać na środowisko.</w:t>
      </w:r>
    </w:p>
  </w:footnote>
  <w:footnote w:id="3">
    <w:p w14:paraId="32B9A020" w14:textId="3C20B078" w:rsidR="007D649C" w:rsidRPr="00075679" w:rsidRDefault="007D649C" w:rsidP="00FE2BA9">
      <w:pPr>
        <w:pStyle w:val="Tekstprzypisudolnego"/>
        <w:tabs>
          <w:tab w:val="left" w:pos="284"/>
          <w:tab w:val="left" w:pos="360"/>
        </w:tabs>
        <w:spacing w:line="360" w:lineRule="auto"/>
        <w:jc w:val="both"/>
        <w:rPr>
          <w:rFonts w:cs="Arial"/>
          <w:sz w:val="18"/>
          <w:szCs w:val="18"/>
        </w:rPr>
      </w:pPr>
      <w:r w:rsidRPr="00FE2BA9">
        <w:rPr>
          <w:rFonts w:cs="Arial"/>
          <w:vertAlign w:val="superscript"/>
          <w:lang w:eastAsia="en-GB"/>
        </w:rPr>
        <w:footnoteRef/>
      </w:r>
      <w:r w:rsidR="00FE2BA9">
        <w:rPr>
          <w:rFonts w:cs="Arial"/>
          <w:lang w:eastAsia="en-GB"/>
        </w:rPr>
        <w:t xml:space="preserve"> </w:t>
      </w:r>
      <w:r w:rsidRPr="00FE2BA9">
        <w:rPr>
          <w:rFonts w:cs="Arial"/>
          <w:lang w:eastAsia="en-GB"/>
        </w:rPr>
        <w:t>Dodatkowe informacje powinny obejmować głównie wybrane elementy procedury OOŚ istotne w odniesieniu do projektu w szczególności w ramach wieloetapowych procesów dotyczących zezwolenia na inwestycję.</w:t>
      </w:r>
    </w:p>
  </w:footnote>
  <w:footnote w:id="4">
    <w:p w14:paraId="4B5D7500" w14:textId="77777777" w:rsidR="007D649C" w:rsidRPr="00FE2BA9" w:rsidRDefault="007D649C" w:rsidP="00FE2BA9">
      <w:pPr>
        <w:pStyle w:val="Tekstprzypisudolnego"/>
        <w:spacing w:line="360" w:lineRule="auto"/>
        <w:rPr>
          <w:rFonts w:cs="Arial"/>
        </w:rPr>
      </w:pPr>
      <w:r w:rsidRPr="00FE2BA9">
        <w:rPr>
          <w:rStyle w:val="Odwoanieprzypisudolnego"/>
          <w:rFonts w:cs="Arial"/>
        </w:rPr>
        <w:footnoteRef/>
      </w:r>
      <w:r w:rsidRPr="00FE2BA9">
        <w:rPr>
          <w:rFonts w:cs="Arial"/>
        </w:rPr>
        <w:t xml:space="preserve"> Dotyczy to również projektów obejmujących przedsięwzięcia ujęte wg prawa krajowego jako przedsięwzięcia mogące potencjalnie znacząco oddziaływać na środowisko.</w:t>
      </w:r>
    </w:p>
  </w:footnote>
  <w:footnote w:id="5">
    <w:p w14:paraId="1FEC3349" w14:textId="77777777" w:rsidR="00A12EB3" w:rsidRPr="00075679" w:rsidRDefault="00A12EB3" w:rsidP="00A12EB3">
      <w:pPr>
        <w:pStyle w:val="Tekstprzypisudolnego"/>
        <w:spacing w:line="360" w:lineRule="auto"/>
        <w:rPr>
          <w:rFonts w:cs="Arial"/>
          <w:sz w:val="18"/>
          <w:szCs w:val="18"/>
        </w:rPr>
      </w:pPr>
      <w:r w:rsidRPr="00A12EB3">
        <w:rPr>
          <w:rStyle w:val="Odwoanieprzypisudolnego"/>
          <w:rFonts w:cs="Arial"/>
          <w:szCs w:val="18"/>
        </w:rPr>
        <w:footnoteRef/>
      </w:r>
      <w:r w:rsidRPr="00A12EB3">
        <w:rPr>
          <w:rFonts w:cs="Arial"/>
          <w:szCs w:val="18"/>
        </w:rPr>
        <w:t xml:space="preserve"> Dyrektywa Parlamentu Europejskiego i Rady 2008/98/WE z dnia 19 listopada 2008 r. w sprawie odpadów oraz uchylająca niektóre dyrektywy (Dz.U. UE L 312 z 22.11.2008, s. 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DAFC4" w14:textId="77777777" w:rsidR="00CB1826" w:rsidRDefault="00CB1826">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018A6A" w14:textId="77777777" w:rsidR="00CB1826" w:rsidRDefault="00CB1826">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B89659" w14:textId="78B6ECA9" w:rsidR="00B23F73" w:rsidRDefault="00B23F73">
    <w:pPr>
      <w:pStyle w:val="Nagwek"/>
    </w:pPr>
    <w:r>
      <w:rPr>
        <w:noProof/>
      </w:rPr>
      <mc:AlternateContent>
        <mc:Choice Requires="wps">
          <w:drawing>
            <wp:anchor distT="0" distB="0" distL="114300" distR="114300" simplePos="0" relativeHeight="251663360" behindDoc="0" locked="0" layoutInCell="1" allowOverlap="1" wp14:anchorId="446D54C1" wp14:editId="15DD24AC">
              <wp:simplePos x="0" y="0"/>
              <wp:positionH relativeFrom="column">
                <wp:posOffset>-257810</wp:posOffset>
              </wp:positionH>
              <wp:positionV relativeFrom="paragraph">
                <wp:posOffset>666115</wp:posOffset>
              </wp:positionV>
              <wp:extent cx="6467475" cy="285750"/>
              <wp:effectExtent l="0" t="0" r="0" b="0"/>
              <wp:wrapNone/>
              <wp:docPr id="1142340067"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72FBDA" w14:textId="77777777" w:rsidR="00B23F73" w:rsidRPr="00C20E43" w:rsidRDefault="00B23F73" w:rsidP="00B23F73">
                          <w:pPr>
                            <w:tabs>
                              <w:tab w:val="left" w:pos="369"/>
                              <w:tab w:val="left" w:pos="2948"/>
                              <w:tab w:val="left" w:pos="3260"/>
                              <w:tab w:val="left" w:pos="4905"/>
                              <w:tab w:val="left" w:pos="5245"/>
                              <w:tab w:val="left" w:pos="7626"/>
                              <w:tab w:val="left" w:pos="7995"/>
                              <w:tab w:val="left" w:pos="9781"/>
                            </w:tabs>
                            <w:rPr>
                              <w:rFonts w:cs="Arial"/>
                              <w:color w:val="003399"/>
                              <w:sz w:val="17"/>
                              <w:szCs w:val="17"/>
                            </w:rPr>
                          </w:pPr>
                          <w:r w:rsidRPr="00C20E43">
                            <w:rPr>
                              <w:rFonts w:cs="Arial"/>
                              <w:color w:val="003399"/>
                              <w:sz w:val="17"/>
                              <w:szCs w:val="17"/>
                            </w:rPr>
                            <w:t>|</w:t>
                          </w:r>
                          <w:r>
                            <w:rPr>
                              <w:rFonts w:cs="Arial"/>
                              <w:color w:val="003399"/>
                              <w:sz w:val="17"/>
                              <w:szCs w:val="17"/>
                            </w:rPr>
                            <w:tab/>
                          </w:r>
                          <w:r w:rsidRPr="00C20E43">
                            <w:rPr>
                              <w:rFonts w:cs="Arial"/>
                              <w:color w:val="003399"/>
                              <w:sz w:val="17"/>
                              <w:szCs w:val="17"/>
                            </w:rPr>
                            <w:t>90-101 Łódź, ul. Moniuszki 7/9</w:t>
                          </w:r>
                          <w:r>
                            <w:rPr>
                              <w:rFonts w:cs="Arial"/>
                              <w:color w:val="003399"/>
                              <w:sz w:val="17"/>
                              <w:szCs w:val="17"/>
                            </w:rPr>
                            <w:tab/>
                          </w:r>
                          <w:r w:rsidRPr="00C20E43">
                            <w:rPr>
                              <w:rFonts w:cs="Arial"/>
                              <w:color w:val="003399"/>
                              <w:sz w:val="17"/>
                              <w:szCs w:val="17"/>
                            </w:rPr>
                            <w:t>|</w:t>
                          </w:r>
                          <w:r>
                            <w:rPr>
                              <w:rFonts w:cs="Arial"/>
                              <w:color w:val="003399"/>
                              <w:sz w:val="17"/>
                              <w:szCs w:val="17"/>
                            </w:rPr>
                            <w:tab/>
                          </w:r>
                          <w:r w:rsidRPr="00C20E43">
                            <w:rPr>
                              <w:rFonts w:cs="Arial"/>
                              <w:b/>
                              <w:color w:val="003399"/>
                              <w:sz w:val="17"/>
                              <w:szCs w:val="17"/>
                            </w:rPr>
                            <w:t>tel.:</w:t>
                          </w:r>
                          <w:r w:rsidRPr="00C20E43">
                            <w:rPr>
                              <w:rFonts w:cs="Arial"/>
                              <w:color w:val="003399"/>
                              <w:sz w:val="17"/>
                              <w:szCs w:val="17"/>
                            </w:rPr>
                            <w:t xml:space="preserve"> 42</w:t>
                          </w:r>
                          <w:r>
                            <w:rPr>
                              <w:rFonts w:cs="Arial"/>
                              <w:color w:val="003399"/>
                              <w:sz w:val="17"/>
                              <w:szCs w:val="17"/>
                            </w:rPr>
                            <w:t> 230 15 50</w:t>
                          </w:r>
                          <w:r>
                            <w:rPr>
                              <w:rFonts w:cs="Arial"/>
                              <w:color w:val="003399"/>
                              <w:sz w:val="17"/>
                              <w:szCs w:val="17"/>
                            </w:rPr>
                            <w:tab/>
                          </w:r>
                          <w:r w:rsidRPr="00C20E43">
                            <w:rPr>
                              <w:rFonts w:cs="Arial"/>
                              <w:color w:val="003399"/>
                              <w:sz w:val="17"/>
                              <w:szCs w:val="17"/>
                            </w:rPr>
                            <w:t>|</w:t>
                          </w:r>
                          <w:r>
                            <w:rPr>
                              <w:rFonts w:cs="Arial"/>
                              <w:color w:val="003399"/>
                              <w:sz w:val="17"/>
                              <w:szCs w:val="17"/>
                            </w:rPr>
                            <w:tab/>
                          </w:r>
                          <w:r w:rsidRPr="00C20E43">
                            <w:rPr>
                              <w:rFonts w:cs="Arial"/>
                              <w:b/>
                              <w:color w:val="003399"/>
                              <w:sz w:val="17"/>
                              <w:szCs w:val="17"/>
                            </w:rPr>
                            <w:t>e-mail:</w:t>
                          </w:r>
                          <w:r w:rsidRPr="00C20E43">
                            <w:rPr>
                              <w:rFonts w:cs="Arial"/>
                              <w:color w:val="003399"/>
                              <w:sz w:val="17"/>
                              <w:szCs w:val="17"/>
                            </w:rPr>
                            <w:t xml:space="preserve"> </w:t>
                          </w:r>
                          <w:r w:rsidRPr="0016134E">
                            <w:rPr>
                              <w:rFonts w:cs="Arial"/>
                              <w:color w:val="003399"/>
                              <w:sz w:val="17"/>
                              <w:szCs w:val="17"/>
                            </w:rPr>
                            <w:t>cop@cop.lodzkie.pl</w:t>
                          </w:r>
                          <w:r>
                            <w:rPr>
                              <w:rFonts w:cs="Arial"/>
                              <w:color w:val="003399"/>
                              <w:sz w:val="17"/>
                              <w:szCs w:val="17"/>
                            </w:rPr>
                            <w:tab/>
                          </w:r>
                          <w:r w:rsidRPr="00C20E43">
                            <w:rPr>
                              <w:rFonts w:cs="Arial"/>
                              <w:color w:val="003399"/>
                              <w:sz w:val="17"/>
                              <w:szCs w:val="17"/>
                            </w:rPr>
                            <w:t>|</w:t>
                          </w:r>
                          <w:r>
                            <w:rPr>
                              <w:rFonts w:cs="Arial"/>
                              <w:color w:val="003399"/>
                              <w:sz w:val="17"/>
                              <w:szCs w:val="17"/>
                            </w:rPr>
                            <w:tab/>
                          </w:r>
                          <w:r w:rsidRPr="0016134E">
                            <w:rPr>
                              <w:rFonts w:cs="Arial"/>
                              <w:b/>
                              <w:color w:val="003399"/>
                              <w:sz w:val="17"/>
                              <w:szCs w:val="17"/>
                            </w:rPr>
                            <w:t>www.</w:t>
                          </w:r>
                          <w:r w:rsidRPr="0016134E">
                            <w:rPr>
                              <w:rFonts w:cs="Arial"/>
                              <w:color w:val="003399"/>
                              <w:sz w:val="17"/>
                              <w:szCs w:val="17"/>
                            </w:rPr>
                            <w:t>cop.lodzkie.pl</w:t>
                          </w:r>
                          <w:r>
                            <w:rPr>
                              <w:rFonts w:cs="Arial"/>
                              <w:b/>
                              <w:color w:val="003399"/>
                              <w:sz w:val="17"/>
                              <w:szCs w:val="17"/>
                            </w:rPr>
                            <w:tab/>
                          </w:r>
                          <w:r w:rsidRPr="00C20E43">
                            <w:rPr>
                              <w:rFonts w:cs="Arial"/>
                              <w:color w:val="003399"/>
                              <w:sz w:val="17"/>
                              <w:szCs w:val="17"/>
                            </w:rPr>
                            <w:t>|</w:t>
                          </w:r>
                        </w:p>
                      </w:txbxContent>
                    </wps:txbx>
                    <wps:bodyPr rot="0" vert="horz" wrap="square" lIns="91440" tIns="45720" rIns="91440" bIns="45720" anchor="t" anchorCtr="0" upright="1">
                      <a:noAutofit/>
                    </wps:bodyPr>
                  </wps:wsp>
                </a:graphicData>
              </a:graphic>
            </wp:anchor>
          </w:drawing>
        </mc:Choice>
        <mc:Fallback>
          <w:pict>
            <v:shapetype w14:anchorId="446D54C1" id="_x0000_t202" coordsize="21600,21600" o:spt="202" path="m,l,21600r21600,l21600,xe">
              <v:stroke joinstyle="miter"/>
              <v:path gradientshapeok="t" o:connecttype="rect"/>
            </v:shapetype>
            <v:shape id="Text Box 21" o:spid="_x0000_s1026" type="#_x0000_t202" style="position:absolute;margin-left:-20.3pt;margin-top:52.45pt;width:509.25pt;height:22.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" filled="f" stroked="f">
              <v:textbox>
                <w:txbxContent>
                  <w:p w14:paraId="1272FBDA" w14:textId="77777777" w:rsidR="00B23F73" w:rsidRPr="00C20E43" w:rsidRDefault="00B23F73" w:rsidP="00B23F73">
                    <w:pPr>
                      <w:tabs>
                        <w:tab w:val="left" w:pos="369"/>
                        <w:tab w:val="left" w:pos="2948"/>
                        <w:tab w:val="left" w:pos="3260"/>
                        <w:tab w:val="left" w:pos="4905"/>
                        <w:tab w:val="left" w:pos="5245"/>
                        <w:tab w:val="left" w:pos="7626"/>
                        <w:tab w:val="left" w:pos="7995"/>
                        <w:tab w:val="left" w:pos="9781"/>
                      </w:tabs>
                      <w:rPr>
                        <w:rFonts w:cs="Arial"/>
                        <w:color w:val="003399"/>
                        <w:sz w:val="17"/>
                        <w:szCs w:val="17"/>
                      </w:rPr>
                    </w:pPr>
                    <w:r w:rsidRPr="00C20E43">
                      <w:rPr>
                        <w:rFonts w:cs="Arial"/>
                        <w:color w:val="003399"/>
                        <w:sz w:val="17"/>
                        <w:szCs w:val="17"/>
                      </w:rPr>
                      <w:t>|</w:t>
                    </w:r>
                    <w:r>
                      <w:rPr>
                        <w:rFonts w:cs="Arial"/>
                        <w:color w:val="003399"/>
                        <w:sz w:val="17"/>
                        <w:szCs w:val="17"/>
                      </w:rPr>
                      <w:tab/>
                    </w:r>
                    <w:r w:rsidRPr="00C20E43">
                      <w:rPr>
                        <w:rFonts w:cs="Arial"/>
                        <w:color w:val="003399"/>
                        <w:sz w:val="17"/>
                        <w:szCs w:val="17"/>
                      </w:rPr>
                      <w:t>90-101 Łódź, ul. Moniuszki 7/9</w:t>
                    </w:r>
                    <w:r>
                      <w:rPr>
                        <w:rFonts w:cs="Arial"/>
                        <w:color w:val="003399"/>
                        <w:sz w:val="17"/>
                        <w:szCs w:val="17"/>
                      </w:rPr>
                      <w:tab/>
                    </w:r>
                    <w:r w:rsidRPr="00C20E43">
                      <w:rPr>
                        <w:rFonts w:cs="Arial"/>
                        <w:color w:val="003399"/>
                        <w:sz w:val="17"/>
                        <w:szCs w:val="17"/>
                      </w:rPr>
                      <w:t>|</w:t>
                    </w:r>
                    <w:r>
                      <w:rPr>
                        <w:rFonts w:cs="Arial"/>
                        <w:color w:val="003399"/>
                        <w:sz w:val="17"/>
                        <w:szCs w:val="17"/>
                      </w:rPr>
                      <w:tab/>
                    </w:r>
                    <w:r w:rsidRPr="00C20E43">
                      <w:rPr>
                        <w:rFonts w:cs="Arial"/>
                        <w:b/>
                        <w:color w:val="003399"/>
                        <w:sz w:val="17"/>
                        <w:szCs w:val="17"/>
                      </w:rPr>
                      <w:t>tel.:</w:t>
                    </w:r>
                    <w:r w:rsidRPr="00C20E43">
                      <w:rPr>
                        <w:rFonts w:cs="Arial"/>
                        <w:color w:val="003399"/>
                        <w:sz w:val="17"/>
                        <w:szCs w:val="17"/>
                      </w:rPr>
                      <w:t xml:space="preserve"> 42</w:t>
                    </w:r>
                    <w:r>
                      <w:rPr>
                        <w:rFonts w:cs="Arial"/>
                        <w:color w:val="003399"/>
                        <w:sz w:val="17"/>
                        <w:szCs w:val="17"/>
                      </w:rPr>
                      <w:t> 230 15 50</w:t>
                    </w:r>
                    <w:r>
                      <w:rPr>
                        <w:rFonts w:cs="Arial"/>
                        <w:color w:val="003399"/>
                        <w:sz w:val="17"/>
                        <w:szCs w:val="17"/>
                      </w:rPr>
                      <w:tab/>
                    </w:r>
                    <w:r w:rsidRPr="00C20E43">
                      <w:rPr>
                        <w:rFonts w:cs="Arial"/>
                        <w:color w:val="003399"/>
                        <w:sz w:val="17"/>
                        <w:szCs w:val="17"/>
                      </w:rPr>
                      <w:t>|</w:t>
                    </w:r>
                    <w:r>
                      <w:rPr>
                        <w:rFonts w:cs="Arial"/>
                        <w:color w:val="003399"/>
                        <w:sz w:val="17"/>
                        <w:szCs w:val="17"/>
                      </w:rPr>
                      <w:tab/>
                    </w:r>
                    <w:r w:rsidRPr="00C20E43">
                      <w:rPr>
                        <w:rFonts w:cs="Arial"/>
                        <w:b/>
                        <w:color w:val="003399"/>
                        <w:sz w:val="17"/>
                        <w:szCs w:val="17"/>
                      </w:rPr>
                      <w:t>e-mail:</w:t>
                    </w:r>
                    <w:r w:rsidRPr="00C20E43">
                      <w:rPr>
                        <w:rFonts w:cs="Arial"/>
                        <w:color w:val="003399"/>
                        <w:sz w:val="17"/>
                        <w:szCs w:val="17"/>
                      </w:rPr>
                      <w:t xml:space="preserve"> </w:t>
                    </w:r>
                    <w:r w:rsidRPr="0016134E">
                      <w:rPr>
                        <w:rFonts w:cs="Arial"/>
                        <w:color w:val="003399"/>
                        <w:sz w:val="17"/>
                        <w:szCs w:val="17"/>
                      </w:rPr>
                      <w:t>cop@cop.lodzkie.pl</w:t>
                    </w:r>
                    <w:r>
                      <w:rPr>
                        <w:rFonts w:cs="Arial"/>
                        <w:color w:val="003399"/>
                        <w:sz w:val="17"/>
                        <w:szCs w:val="17"/>
                      </w:rPr>
                      <w:tab/>
                    </w:r>
                    <w:r w:rsidRPr="00C20E43">
                      <w:rPr>
                        <w:rFonts w:cs="Arial"/>
                        <w:color w:val="003399"/>
                        <w:sz w:val="17"/>
                        <w:szCs w:val="17"/>
                      </w:rPr>
                      <w:t>|</w:t>
                    </w:r>
                    <w:r>
                      <w:rPr>
                        <w:rFonts w:cs="Arial"/>
                        <w:color w:val="003399"/>
                        <w:sz w:val="17"/>
                        <w:szCs w:val="17"/>
                      </w:rPr>
                      <w:tab/>
                    </w:r>
                    <w:r w:rsidRPr="0016134E">
                      <w:rPr>
                        <w:rFonts w:cs="Arial"/>
                        <w:b/>
                        <w:color w:val="003399"/>
                        <w:sz w:val="17"/>
                        <w:szCs w:val="17"/>
                      </w:rPr>
                      <w:t>www.</w:t>
                    </w:r>
                    <w:r w:rsidRPr="0016134E">
                      <w:rPr>
                        <w:rFonts w:cs="Arial"/>
                        <w:color w:val="003399"/>
                        <w:sz w:val="17"/>
                        <w:szCs w:val="17"/>
                      </w:rPr>
                      <w:t>cop.lodzkie.pl</w:t>
                    </w:r>
                    <w:r>
                      <w:rPr>
                        <w:rFonts w:cs="Arial"/>
                        <w:b/>
                        <w:color w:val="003399"/>
                        <w:sz w:val="17"/>
                        <w:szCs w:val="17"/>
                      </w:rPr>
                      <w:tab/>
                    </w:r>
                    <w:r w:rsidRPr="00C20E43">
                      <w:rPr>
                        <w:rFonts w:cs="Arial"/>
                        <w:color w:val="003399"/>
                        <w:sz w:val="17"/>
                        <w:szCs w:val="17"/>
                      </w:rPr>
                      <w:t>|</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1E1FFD3" wp14:editId="28BA806A">
              <wp:simplePos x="0" y="0"/>
              <wp:positionH relativeFrom="column">
                <wp:posOffset>2485390</wp:posOffset>
              </wp:positionH>
              <wp:positionV relativeFrom="paragraph">
                <wp:posOffset>-635</wp:posOffset>
              </wp:positionV>
              <wp:extent cx="2857500" cy="533400"/>
              <wp:effectExtent l="0" t="0" r="0" b="0"/>
              <wp:wrapNone/>
              <wp:docPr id="945896344"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50F926" w14:textId="77777777" w:rsidR="00B23F73" w:rsidRPr="00B644B4" w:rsidRDefault="00B23F73" w:rsidP="00B23F73">
                          <w:pPr>
                            <w:rPr>
                              <w:rFonts w:cs="Arial"/>
                              <w:b/>
                              <w:color w:val="003399"/>
                              <w:sz w:val="28"/>
                              <w:szCs w:val="28"/>
                            </w:rPr>
                          </w:pPr>
                          <w:r w:rsidRPr="00B644B4">
                            <w:rPr>
                              <w:rFonts w:cs="Arial"/>
                              <w:b/>
                              <w:color w:val="003399"/>
                              <w:sz w:val="28"/>
                              <w:szCs w:val="28"/>
                            </w:rPr>
                            <w:t>Centrum Obsługi Przedsiębiorcy</w:t>
                          </w:r>
                        </w:p>
                      </w:txbxContent>
                    </wps:txbx>
                    <wps:bodyPr rot="0" vert="horz" wrap="square" lIns="91440" tIns="45720" rIns="91440" bIns="45720" anchor="t" anchorCtr="0" upright="1">
                      <a:noAutofit/>
                    </wps:bodyPr>
                  </wps:wsp>
                </a:graphicData>
              </a:graphic>
            </wp:anchor>
          </w:drawing>
        </mc:Choice>
        <mc:Fallback>
          <w:pict>
            <v:shape w14:anchorId="21E1FFD3" id="Text Box 20" o:spid="_x0000_s1027" type="#_x0000_t202" style="position:absolute;margin-left:195.7pt;margin-top:-.05pt;width:225pt;height:42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" filled="f" stroked="f">
              <v:textbox>
                <w:txbxContent>
                  <w:p w14:paraId="5950F926" w14:textId="77777777" w:rsidR="00B23F73" w:rsidRPr="00B644B4" w:rsidRDefault="00B23F73" w:rsidP="00B23F73">
                    <w:pPr>
                      <w:rPr>
                        <w:rFonts w:cs="Arial"/>
                        <w:b/>
                        <w:color w:val="003399"/>
                        <w:sz w:val="28"/>
                        <w:szCs w:val="28"/>
                      </w:rPr>
                    </w:pPr>
                    <w:r w:rsidRPr="00B644B4">
                      <w:rPr>
                        <w:rFonts w:cs="Arial"/>
                        <w:b/>
                        <w:color w:val="003399"/>
                        <w:sz w:val="28"/>
                        <w:szCs w:val="28"/>
                      </w:rPr>
                      <w:t>Centrum Obsługi Przedsiębiorcy</w:t>
                    </w:r>
                  </w:p>
                </w:txbxContent>
              </v:textbox>
            </v:shape>
          </w:pict>
        </mc:Fallback>
      </mc:AlternateContent>
    </w:r>
    <w:r>
      <w:rPr>
        <w:noProof/>
      </w:rPr>
      <w:drawing>
        <wp:anchor distT="0" distB="0" distL="114300" distR="114300" simplePos="0" relativeHeight="251661312" behindDoc="0" locked="0" layoutInCell="1" allowOverlap="1" wp14:anchorId="7BD819D8" wp14:editId="56D9AD8D">
          <wp:simplePos x="0" y="0"/>
          <wp:positionH relativeFrom="column">
            <wp:posOffset>-1038860</wp:posOffset>
          </wp:positionH>
          <wp:positionV relativeFrom="paragraph">
            <wp:posOffset>-895985</wp:posOffset>
          </wp:positionV>
          <wp:extent cx="7995285" cy="2035175"/>
          <wp:effectExtent l="0" t="0" r="5715" b="3175"/>
          <wp:wrapNone/>
          <wp:docPr id="1008034471" name="Obraz 1008034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920391" name="Obraz 2"/>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95285" cy="203517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6C645A"/>
    <w:multiLevelType w:val="multilevel"/>
    <w:tmpl w:val="DDF0FD7E"/>
    <w:lvl w:ilvl="0">
      <w:start w:val="1"/>
      <w:numFmt w:val="bullet"/>
      <w:lvlText w:val="•"/>
      <w:lvlJc w:val="left"/>
      <w:pPr>
        <w:ind w:left="720" w:hanging="360"/>
      </w:pPr>
      <w:rPr>
        <w:rFonts w:ascii="Arial Narrow" w:eastAsia="Times New Roman" w:hAnsi="Arial Narrow" w:cs="Aria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 w15:restartNumberingAfterBreak="0">
    <w:nsid w:val="34C702DE"/>
    <w:multiLevelType w:val="hybridMultilevel"/>
    <w:tmpl w:val="6A6C27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422B2B52"/>
    <w:multiLevelType w:val="hybridMultilevel"/>
    <w:tmpl w:val="4DE0200A"/>
    <w:lvl w:ilvl="0" w:tplc="04150011">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42713452"/>
    <w:multiLevelType w:val="singleLevel"/>
    <w:tmpl w:val="04150001"/>
    <w:lvl w:ilvl="0">
      <w:start w:val="1"/>
      <w:numFmt w:val="bullet"/>
      <w:lvlText w:val=""/>
      <w:lvlJc w:val="left"/>
      <w:pPr>
        <w:ind w:left="1210" w:hanging="360"/>
      </w:pPr>
      <w:rPr>
        <w:rFonts w:ascii="Symbol" w:hAnsi="Symbol" w:hint="default"/>
      </w:rPr>
    </w:lvl>
  </w:abstractNum>
  <w:abstractNum w:abstractNumId="4" w15:restartNumberingAfterBreak="0">
    <w:nsid w:val="4419354C"/>
    <w:multiLevelType w:val="hybridMultilevel"/>
    <w:tmpl w:val="DB387D2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5DDB5E51"/>
    <w:multiLevelType w:val="multilevel"/>
    <w:tmpl w:val="D2FCBE0C"/>
    <w:lvl w:ilvl="0">
      <w:start w:val="1"/>
      <w:numFmt w:val="decimal"/>
      <w:lvlText w:val="A.%1."/>
      <w:lvlJc w:val="left"/>
      <w:pPr>
        <w:ind w:left="360" w:hanging="360"/>
      </w:pPr>
      <w:rPr>
        <w:rFonts w:hint="default"/>
        <w:b/>
      </w:rPr>
    </w:lvl>
    <w:lvl w:ilvl="1">
      <w:start w:val="1"/>
      <w:numFmt w:val="decimal"/>
      <w:lvlText w:val="A.%1.%2"/>
      <w:lvlJc w:val="left"/>
      <w:pPr>
        <w:ind w:left="720" w:hanging="360"/>
      </w:pPr>
      <w:rPr>
        <w:rFonts w:hint="default"/>
        <w:b w:val="0"/>
        <w:i w:val="0"/>
      </w:rPr>
    </w:lvl>
    <w:lvl w:ilvl="2">
      <w:start w:val="1"/>
      <w:numFmt w:val="decimal"/>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5ED72D53"/>
    <w:multiLevelType w:val="hybridMultilevel"/>
    <w:tmpl w:val="081A3E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65C91DB5"/>
    <w:multiLevelType w:val="multilevel"/>
    <w:tmpl w:val="D2FCBE0C"/>
    <w:lvl w:ilvl="0">
      <w:start w:val="1"/>
      <w:numFmt w:val="decimal"/>
      <w:lvlText w:val="A.%1."/>
      <w:lvlJc w:val="left"/>
      <w:pPr>
        <w:ind w:left="360" w:hanging="360"/>
      </w:pPr>
      <w:rPr>
        <w:rFonts w:hint="default"/>
        <w:b/>
      </w:rPr>
    </w:lvl>
    <w:lvl w:ilvl="1">
      <w:start w:val="1"/>
      <w:numFmt w:val="decimal"/>
      <w:lvlText w:val="A.%1.%2"/>
      <w:lvlJc w:val="left"/>
      <w:pPr>
        <w:ind w:left="720" w:hanging="360"/>
      </w:pPr>
      <w:rPr>
        <w:rFonts w:hint="default"/>
        <w:b w:val="0"/>
        <w:i w:val="0"/>
      </w:rPr>
    </w:lvl>
    <w:lvl w:ilvl="2">
      <w:start w:val="1"/>
      <w:numFmt w:val="decimal"/>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7219680B"/>
    <w:multiLevelType w:val="multilevel"/>
    <w:tmpl w:val="7500123C"/>
    <w:styleLink w:val="WWNum62"/>
    <w:lvl w:ilvl="0">
      <w:numFmt w:val="bullet"/>
      <w:lvlText w:val="­"/>
      <w:lvlJc w:val="left"/>
      <w:pPr>
        <w:ind w:left="360" w:hanging="360"/>
      </w:pPr>
      <w:rPr>
        <w:rFonts w:ascii="Arial" w:hAnsi="Aria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9" w15:restartNumberingAfterBreak="0">
    <w:nsid w:val="772F0534"/>
    <w:multiLevelType w:val="multilevel"/>
    <w:tmpl w:val="D2FCBE0C"/>
    <w:lvl w:ilvl="0">
      <w:start w:val="1"/>
      <w:numFmt w:val="decimal"/>
      <w:lvlText w:val="A.%1."/>
      <w:lvlJc w:val="left"/>
      <w:pPr>
        <w:ind w:left="360" w:hanging="360"/>
      </w:pPr>
      <w:rPr>
        <w:rFonts w:hint="default"/>
        <w:b/>
      </w:rPr>
    </w:lvl>
    <w:lvl w:ilvl="1">
      <w:start w:val="1"/>
      <w:numFmt w:val="decimal"/>
      <w:lvlText w:val="A.%1.%2"/>
      <w:lvlJc w:val="left"/>
      <w:pPr>
        <w:ind w:left="720" w:hanging="360"/>
      </w:pPr>
      <w:rPr>
        <w:rFonts w:hint="default"/>
        <w:b w:val="0"/>
        <w:i w:val="0"/>
      </w:rPr>
    </w:lvl>
    <w:lvl w:ilvl="2">
      <w:start w:val="1"/>
      <w:numFmt w:val="decimal"/>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777218D7"/>
    <w:multiLevelType w:val="multilevel"/>
    <w:tmpl w:val="46FA69BC"/>
    <w:lvl w:ilvl="0">
      <w:start w:val="1"/>
      <w:numFmt w:val="decimal"/>
      <w:pStyle w:val="Nagwek1"/>
      <w:lvlText w:val="A.%1."/>
      <w:lvlJc w:val="left"/>
      <w:pPr>
        <w:ind w:left="360" w:hanging="360"/>
      </w:pPr>
      <w:rPr>
        <w:rFonts w:hint="default"/>
        <w:b/>
      </w:rPr>
    </w:lvl>
    <w:lvl w:ilvl="1">
      <w:start w:val="1"/>
      <w:numFmt w:val="decimal"/>
      <w:lvlText w:val="A.%1.%2"/>
      <w:lvlJc w:val="left"/>
      <w:pPr>
        <w:ind w:left="720" w:hanging="360"/>
      </w:pPr>
      <w:rPr>
        <w:rFonts w:hint="default"/>
        <w:b w:val="0"/>
        <w:i w:val="0"/>
      </w:rPr>
    </w:lvl>
    <w:lvl w:ilvl="2">
      <w:start w:val="1"/>
      <w:numFmt w:val="decimal"/>
      <w:lvlText w:val="%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7CCC047A"/>
    <w:multiLevelType w:val="multilevel"/>
    <w:tmpl w:val="6F4E74B8"/>
    <w:lvl w:ilvl="0">
      <w:start w:val="1"/>
      <w:numFmt w:val="bullet"/>
      <w:pStyle w:val="TAAkapitPunktor"/>
      <w:lvlText w:val=""/>
      <w:lvlJc w:val="left"/>
      <w:pPr>
        <w:tabs>
          <w:tab w:val="num" w:pos="574"/>
        </w:tabs>
        <w:ind w:left="574" w:hanging="432"/>
      </w:pPr>
      <w:rPr>
        <w:rFonts w:ascii="Symbol" w:hAnsi="Symbol" w:hint="default"/>
        <w:i w:val="0"/>
        <w:iCs w:val="0"/>
        <w:color w:val="auto"/>
        <w:sz w:val="22"/>
        <w:szCs w:val="22"/>
      </w:rPr>
    </w:lvl>
    <w:lvl w:ilvl="1">
      <w:start w:val="1"/>
      <w:numFmt w:val="decimal"/>
      <w:lvlText w:val="%1.%2"/>
      <w:lvlJc w:val="left"/>
      <w:pPr>
        <w:tabs>
          <w:tab w:val="num" w:pos="900"/>
        </w:tabs>
        <w:ind w:left="900" w:hanging="720"/>
      </w:pPr>
      <w:rPr>
        <w:rFonts w:ascii="Calibri" w:hAnsi="Calibri" w:cs="Calibri" w:hint="default"/>
        <w:sz w:val="32"/>
        <w:szCs w:val="32"/>
      </w:rPr>
    </w:lvl>
    <w:lvl w:ilvl="2">
      <w:start w:val="1"/>
      <w:numFmt w:val="decimal"/>
      <w:lvlText w:val="%1.%2.%3"/>
      <w:lvlJc w:val="left"/>
      <w:pPr>
        <w:tabs>
          <w:tab w:val="num" w:pos="1855"/>
        </w:tabs>
        <w:ind w:left="1855" w:hanging="720"/>
      </w:pPr>
      <w:rPr>
        <w:rFonts w:cs="Times New Roman" w:hint="default"/>
      </w:rPr>
    </w:lvl>
    <w:lvl w:ilvl="3">
      <w:start w:val="1"/>
      <w:numFmt w:val="decimal"/>
      <w:lvlText w:val="%1.%2.%3.%4"/>
      <w:lvlJc w:val="left"/>
      <w:pPr>
        <w:tabs>
          <w:tab w:val="num" w:pos="2880"/>
        </w:tabs>
        <w:ind w:left="1944" w:hanging="144"/>
      </w:pPr>
      <w:rPr>
        <w:rFonts w:cs="Times New Roman" w:hint="default"/>
      </w:rPr>
    </w:lvl>
    <w:lvl w:ilvl="4">
      <w:start w:val="1"/>
      <w:numFmt w:val="decimal"/>
      <w:lvlText w:val="%1.%2.%3.%4.%5"/>
      <w:lvlJc w:val="left"/>
      <w:pPr>
        <w:tabs>
          <w:tab w:val="num" w:pos="2070"/>
        </w:tabs>
        <w:ind w:left="774" w:hanging="144"/>
      </w:pPr>
      <w:rPr>
        <w:rFonts w:cs="Times New Roman" w:hint="default"/>
        <w:b/>
        <w:bCs/>
      </w:rPr>
    </w:lvl>
    <w:lvl w:ilvl="5">
      <w:start w:val="1"/>
      <w:numFmt w:val="decimal"/>
      <w:lvlText w:val="%1.%2.%3.%4.%5.%6"/>
      <w:lvlJc w:val="left"/>
      <w:pPr>
        <w:tabs>
          <w:tab w:val="num" w:pos="2016"/>
        </w:tabs>
        <w:ind w:left="720" w:hanging="144"/>
      </w:pPr>
      <w:rPr>
        <w:rFonts w:cs="Times New Roman" w:hint="default"/>
      </w:rPr>
    </w:lvl>
    <w:lvl w:ilvl="6">
      <w:start w:val="1"/>
      <w:numFmt w:val="decimal"/>
      <w:lvlText w:val="%1.%2.%3.%4.%5.%6.%7"/>
      <w:lvlJc w:val="left"/>
      <w:pPr>
        <w:tabs>
          <w:tab w:val="num" w:pos="2376"/>
        </w:tabs>
        <w:ind w:left="720" w:hanging="144"/>
      </w:pPr>
      <w:rPr>
        <w:rFonts w:cs="Times New Roman" w:hint="default"/>
      </w:rPr>
    </w:lvl>
    <w:lvl w:ilvl="7">
      <w:start w:val="1"/>
      <w:numFmt w:val="decimal"/>
      <w:lvlText w:val="%1.%2.%3.%4.%5.%6.%7.%8"/>
      <w:lvlJc w:val="left"/>
      <w:pPr>
        <w:tabs>
          <w:tab w:val="num" w:pos="2376"/>
        </w:tabs>
        <w:ind w:left="2160" w:hanging="1584"/>
      </w:pPr>
      <w:rPr>
        <w:rFonts w:cs="Times New Roman" w:hint="default"/>
      </w:rPr>
    </w:lvl>
    <w:lvl w:ilvl="8">
      <w:start w:val="1"/>
      <w:numFmt w:val="decimal"/>
      <w:lvlText w:val="%1.%2.%3.%4.%5.%6.%7.%8.%9"/>
      <w:lvlJc w:val="left"/>
      <w:pPr>
        <w:tabs>
          <w:tab w:val="num" w:pos="2736"/>
        </w:tabs>
        <w:ind w:left="720" w:hanging="144"/>
      </w:pPr>
      <w:rPr>
        <w:rFonts w:cs="Times New Roman" w:hint="default"/>
      </w:rPr>
    </w:lvl>
  </w:abstractNum>
  <w:num w:numId="1" w16cid:durableId="2134209827">
    <w:abstractNumId w:val="3"/>
    <w:lvlOverride w:ilvl="0">
      <w:startOverride w:val="1"/>
    </w:lvlOverride>
  </w:num>
  <w:num w:numId="2" w16cid:durableId="540943683">
    <w:abstractNumId w:val="3"/>
  </w:num>
  <w:num w:numId="3" w16cid:durableId="613555594">
    <w:abstractNumId w:val="11"/>
  </w:num>
  <w:num w:numId="4" w16cid:durableId="2062634896">
    <w:abstractNumId w:val="8"/>
  </w:num>
  <w:num w:numId="5" w16cid:durableId="1051464493">
    <w:abstractNumId w:val="10"/>
  </w:num>
  <w:num w:numId="6" w16cid:durableId="1606113193">
    <w:abstractNumId w:val="6"/>
  </w:num>
  <w:num w:numId="7" w16cid:durableId="802388767">
    <w:abstractNumId w:val="4"/>
  </w:num>
  <w:num w:numId="8" w16cid:durableId="1180967764">
    <w:abstractNumId w:val="0"/>
  </w:num>
  <w:num w:numId="9" w16cid:durableId="632100940">
    <w:abstractNumId w:val="5"/>
  </w:num>
  <w:num w:numId="10" w16cid:durableId="884948391">
    <w:abstractNumId w:val="9"/>
  </w:num>
  <w:num w:numId="11" w16cid:durableId="145244922">
    <w:abstractNumId w:val="7"/>
  </w:num>
  <w:num w:numId="12" w16cid:durableId="658114205">
    <w:abstractNumId w:val="1"/>
  </w:num>
  <w:num w:numId="13" w16cid:durableId="2097825466">
    <w:abstractNumId w:val="2"/>
  </w:num>
  <w:num w:numId="14" w16cid:durableId="4217250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proofState w:spelling="clean"/>
  <w:documentProtection w:edit="readOnly" w:formatting="1" w:enforcement="0"/>
  <w:defaultTabStop w:val="709"/>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067A"/>
    <w:rsid w:val="0000025B"/>
    <w:rsid w:val="000003C2"/>
    <w:rsid w:val="000016AA"/>
    <w:rsid w:val="000017B5"/>
    <w:rsid w:val="00003B50"/>
    <w:rsid w:val="00003CC4"/>
    <w:rsid w:val="0000523F"/>
    <w:rsid w:val="000060BE"/>
    <w:rsid w:val="00010E86"/>
    <w:rsid w:val="00010EC0"/>
    <w:rsid w:val="0001305B"/>
    <w:rsid w:val="000143E2"/>
    <w:rsid w:val="0001494C"/>
    <w:rsid w:val="00015758"/>
    <w:rsid w:val="000175A8"/>
    <w:rsid w:val="000179A3"/>
    <w:rsid w:val="00022318"/>
    <w:rsid w:val="00022861"/>
    <w:rsid w:val="00022AEA"/>
    <w:rsid w:val="0002359D"/>
    <w:rsid w:val="0002547B"/>
    <w:rsid w:val="00027DC0"/>
    <w:rsid w:val="000306F7"/>
    <w:rsid w:val="0003084D"/>
    <w:rsid w:val="00033652"/>
    <w:rsid w:val="0003544D"/>
    <w:rsid w:val="000354BB"/>
    <w:rsid w:val="00035601"/>
    <w:rsid w:val="00035950"/>
    <w:rsid w:val="00036718"/>
    <w:rsid w:val="00040EA0"/>
    <w:rsid w:val="000426F4"/>
    <w:rsid w:val="00042AC2"/>
    <w:rsid w:val="00042DAA"/>
    <w:rsid w:val="000431E5"/>
    <w:rsid w:val="0004406B"/>
    <w:rsid w:val="00044615"/>
    <w:rsid w:val="00044C4B"/>
    <w:rsid w:val="0004615B"/>
    <w:rsid w:val="0005145E"/>
    <w:rsid w:val="00051F77"/>
    <w:rsid w:val="0005410B"/>
    <w:rsid w:val="0005556D"/>
    <w:rsid w:val="0005561A"/>
    <w:rsid w:val="00056325"/>
    <w:rsid w:val="0005662C"/>
    <w:rsid w:val="00060977"/>
    <w:rsid w:val="000609AC"/>
    <w:rsid w:val="000620AA"/>
    <w:rsid w:val="00062E05"/>
    <w:rsid w:val="00064BFA"/>
    <w:rsid w:val="00066BF5"/>
    <w:rsid w:val="000702D3"/>
    <w:rsid w:val="000743F8"/>
    <w:rsid w:val="00074F35"/>
    <w:rsid w:val="00075074"/>
    <w:rsid w:val="00075255"/>
    <w:rsid w:val="00075679"/>
    <w:rsid w:val="000756BA"/>
    <w:rsid w:val="0007592A"/>
    <w:rsid w:val="00075C16"/>
    <w:rsid w:val="000808D0"/>
    <w:rsid w:val="0008472F"/>
    <w:rsid w:val="00084C9E"/>
    <w:rsid w:val="00085412"/>
    <w:rsid w:val="0008565B"/>
    <w:rsid w:val="0008627A"/>
    <w:rsid w:val="00086428"/>
    <w:rsid w:val="00090199"/>
    <w:rsid w:val="000908EF"/>
    <w:rsid w:val="000945E3"/>
    <w:rsid w:val="00095FA7"/>
    <w:rsid w:val="00096399"/>
    <w:rsid w:val="000966A9"/>
    <w:rsid w:val="00097768"/>
    <w:rsid w:val="00097D05"/>
    <w:rsid w:val="000A0CE3"/>
    <w:rsid w:val="000A1152"/>
    <w:rsid w:val="000A1D1B"/>
    <w:rsid w:val="000A1D67"/>
    <w:rsid w:val="000A240B"/>
    <w:rsid w:val="000A4FCD"/>
    <w:rsid w:val="000A592A"/>
    <w:rsid w:val="000A68F7"/>
    <w:rsid w:val="000B0346"/>
    <w:rsid w:val="000B0A45"/>
    <w:rsid w:val="000B303E"/>
    <w:rsid w:val="000B43C4"/>
    <w:rsid w:val="000B685C"/>
    <w:rsid w:val="000B71CA"/>
    <w:rsid w:val="000C1276"/>
    <w:rsid w:val="000C12CD"/>
    <w:rsid w:val="000C1DA1"/>
    <w:rsid w:val="000C30BD"/>
    <w:rsid w:val="000C5D42"/>
    <w:rsid w:val="000C5F78"/>
    <w:rsid w:val="000C6058"/>
    <w:rsid w:val="000D2FDE"/>
    <w:rsid w:val="000D3DA1"/>
    <w:rsid w:val="000D504F"/>
    <w:rsid w:val="000D601E"/>
    <w:rsid w:val="000D6750"/>
    <w:rsid w:val="000D6A87"/>
    <w:rsid w:val="000D6AA7"/>
    <w:rsid w:val="000D734C"/>
    <w:rsid w:val="000D788A"/>
    <w:rsid w:val="000E175F"/>
    <w:rsid w:val="000E2EF7"/>
    <w:rsid w:val="000E43DA"/>
    <w:rsid w:val="000E713B"/>
    <w:rsid w:val="000E7769"/>
    <w:rsid w:val="000F295F"/>
    <w:rsid w:val="000F3C4A"/>
    <w:rsid w:val="000F43D8"/>
    <w:rsid w:val="000F6CF4"/>
    <w:rsid w:val="000F6DBA"/>
    <w:rsid w:val="0010209F"/>
    <w:rsid w:val="00102B68"/>
    <w:rsid w:val="00103021"/>
    <w:rsid w:val="00103181"/>
    <w:rsid w:val="00104CD2"/>
    <w:rsid w:val="00106DED"/>
    <w:rsid w:val="00106EAD"/>
    <w:rsid w:val="00110355"/>
    <w:rsid w:val="0011090A"/>
    <w:rsid w:val="001111F2"/>
    <w:rsid w:val="00112E04"/>
    <w:rsid w:val="00115B4E"/>
    <w:rsid w:val="0011725D"/>
    <w:rsid w:val="001177CA"/>
    <w:rsid w:val="0011795F"/>
    <w:rsid w:val="0012081E"/>
    <w:rsid w:val="001233D4"/>
    <w:rsid w:val="0012639D"/>
    <w:rsid w:val="00127558"/>
    <w:rsid w:val="001276B1"/>
    <w:rsid w:val="00127ADC"/>
    <w:rsid w:val="00127B9C"/>
    <w:rsid w:val="0013200B"/>
    <w:rsid w:val="001325F2"/>
    <w:rsid w:val="00132C1B"/>
    <w:rsid w:val="00132DBC"/>
    <w:rsid w:val="001359FB"/>
    <w:rsid w:val="0013642E"/>
    <w:rsid w:val="00137666"/>
    <w:rsid w:val="00137F47"/>
    <w:rsid w:val="00140920"/>
    <w:rsid w:val="00141C4A"/>
    <w:rsid w:val="00146AA3"/>
    <w:rsid w:val="00146CBF"/>
    <w:rsid w:val="00147102"/>
    <w:rsid w:val="00147616"/>
    <w:rsid w:val="0015145A"/>
    <w:rsid w:val="00151802"/>
    <w:rsid w:val="0015262D"/>
    <w:rsid w:val="001551CC"/>
    <w:rsid w:val="00156A8C"/>
    <w:rsid w:val="00163C2C"/>
    <w:rsid w:val="00164047"/>
    <w:rsid w:val="001643E8"/>
    <w:rsid w:val="00165017"/>
    <w:rsid w:val="00166702"/>
    <w:rsid w:val="0017002F"/>
    <w:rsid w:val="00172212"/>
    <w:rsid w:val="00172B38"/>
    <w:rsid w:val="00174039"/>
    <w:rsid w:val="001779FE"/>
    <w:rsid w:val="00184EA5"/>
    <w:rsid w:val="0018770C"/>
    <w:rsid w:val="0018783D"/>
    <w:rsid w:val="00187AAF"/>
    <w:rsid w:val="0019313D"/>
    <w:rsid w:val="001937B9"/>
    <w:rsid w:val="001943DA"/>
    <w:rsid w:val="001953B2"/>
    <w:rsid w:val="00195E4A"/>
    <w:rsid w:val="0019679B"/>
    <w:rsid w:val="001969BF"/>
    <w:rsid w:val="00197F39"/>
    <w:rsid w:val="001A265A"/>
    <w:rsid w:val="001A2B76"/>
    <w:rsid w:val="001A3797"/>
    <w:rsid w:val="001A3EBD"/>
    <w:rsid w:val="001A4569"/>
    <w:rsid w:val="001A61D9"/>
    <w:rsid w:val="001A675F"/>
    <w:rsid w:val="001A7D8B"/>
    <w:rsid w:val="001B09B6"/>
    <w:rsid w:val="001B1CD0"/>
    <w:rsid w:val="001B2E3A"/>
    <w:rsid w:val="001B32B3"/>
    <w:rsid w:val="001B39DF"/>
    <w:rsid w:val="001B5C46"/>
    <w:rsid w:val="001B7300"/>
    <w:rsid w:val="001C2710"/>
    <w:rsid w:val="001C5A26"/>
    <w:rsid w:val="001C6BEC"/>
    <w:rsid w:val="001C7D0E"/>
    <w:rsid w:val="001D04C1"/>
    <w:rsid w:val="001D0526"/>
    <w:rsid w:val="001D0B1C"/>
    <w:rsid w:val="001D1AAC"/>
    <w:rsid w:val="001D6BBE"/>
    <w:rsid w:val="001D6E30"/>
    <w:rsid w:val="001D6FA6"/>
    <w:rsid w:val="001D7451"/>
    <w:rsid w:val="001D7598"/>
    <w:rsid w:val="001D76E3"/>
    <w:rsid w:val="001D7C4B"/>
    <w:rsid w:val="001E0875"/>
    <w:rsid w:val="001E49CD"/>
    <w:rsid w:val="001E58BE"/>
    <w:rsid w:val="001E5AE2"/>
    <w:rsid w:val="001E5B2C"/>
    <w:rsid w:val="001F0595"/>
    <w:rsid w:val="001F0A5F"/>
    <w:rsid w:val="001F2CEA"/>
    <w:rsid w:val="001F50AA"/>
    <w:rsid w:val="001F51A3"/>
    <w:rsid w:val="001F643C"/>
    <w:rsid w:val="001F6952"/>
    <w:rsid w:val="001F747E"/>
    <w:rsid w:val="001F7B4F"/>
    <w:rsid w:val="00200E8F"/>
    <w:rsid w:val="00201178"/>
    <w:rsid w:val="00201F4F"/>
    <w:rsid w:val="002025EF"/>
    <w:rsid w:val="00204ED5"/>
    <w:rsid w:val="00205AFD"/>
    <w:rsid w:val="00205CB7"/>
    <w:rsid w:val="002067CD"/>
    <w:rsid w:val="002113B3"/>
    <w:rsid w:val="00211A27"/>
    <w:rsid w:val="00212DBB"/>
    <w:rsid w:val="00213579"/>
    <w:rsid w:val="0021451F"/>
    <w:rsid w:val="00216F6E"/>
    <w:rsid w:val="00217A0B"/>
    <w:rsid w:val="002214F2"/>
    <w:rsid w:val="00221CBF"/>
    <w:rsid w:val="00222288"/>
    <w:rsid w:val="0022569F"/>
    <w:rsid w:val="0022672C"/>
    <w:rsid w:val="00227C60"/>
    <w:rsid w:val="002330E3"/>
    <w:rsid w:val="00234D55"/>
    <w:rsid w:val="002358CA"/>
    <w:rsid w:val="00235911"/>
    <w:rsid w:val="00240851"/>
    <w:rsid w:val="002408E1"/>
    <w:rsid w:val="00242EF0"/>
    <w:rsid w:val="00244072"/>
    <w:rsid w:val="002441CC"/>
    <w:rsid w:val="0024422C"/>
    <w:rsid w:val="00245147"/>
    <w:rsid w:val="0024601B"/>
    <w:rsid w:val="00246406"/>
    <w:rsid w:val="002466CA"/>
    <w:rsid w:val="00246D49"/>
    <w:rsid w:val="0024757D"/>
    <w:rsid w:val="00250BB7"/>
    <w:rsid w:val="00250F6F"/>
    <w:rsid w:val="002511E5"/>
    <w:rsid w:val="00255071"/>
    <w:rsid w:val="00255B55"/>
    <w:rsid w:val="00255B94"/>
    <w:rsid w:val="002614A4"/>
    <w:rsid w:val="0026186C"/>
    <w:rsid w:val="002631DE"/>
    <w:rsid w:val="002647CB"/>
    <w:rsid w:val="002668E1"/>
    <w:rsid w:val="00267F7D"/>
    <w:rsid w:val="002716AD"/>
    <w:rsid w:val="00271A1B"/>
    <w:rsid w:val="0027267C"/>
    <w:rsid w:val="00272BF1"/>
    <w:rsid w:val="0027530E"/>
    <w:rsid w:val="00275A13"/>
    <w:rsid w:val="002760D5"/>
    <w:rsid w:val="00276A0A"/>
    <w:rsid w:val="00281990"/>
    <w:rsid w:val="002822DC"/>
    <w:rsid w:val="00282C77"/>
    <w:rsid w:val="002833EB"/>
    <w:rsid w:val="002835B0"/>
    <w:rsid w:val="002841A4"/>
    <w:rsid w:val="00284E63"/>
    <w:rsid w:val="00285A4C"/>
    <w:rsid w:val="00286694"/>
    <w:rsid w:val="0029073A"/>
    <w:rsid w:val="00291CE3"/>
    <w:rsid w:val="002927DE"/>
    <w:rsid w:val="00292D44"/>
    <w:rsid w:val="00294295"/>
    <w:rsid w:val="00295AF8"/>
    <w:rsid w:val="0029752E"/>
    <w:rsid w:val="00297937"/>
    <w:rsid w:val="00297F61"/>
    <w:rsid w:val="002A145D"/>
    <w:rsid w:val="002A1735"/>
    <w:rsid w:val="002A1D67"/>
    <w:rsid w:val="002A1E5B"/>
    <w:rsid w:val="002A27C5"/>
    <w:rsid w:val="002A33AB"/>
    <w:rsid w:val="002A3877"/>
    <w:rsid w:val="002A4BE1"/>
    <w:rsid w:val="002A51D5"/>
    <w:rsid w:val="002A5B0F"/>
    <w:rsid w:val="002A6AF0"/>
    <w:rsid w:val="002A797A"/>
    <w:rsid w:val="002A7B2A"/>
    <w:rsid w:val="002B3D12"/>
    <w:rsid w:val="002B6D1F"/>
    <w:rsid w:val="002C0563"/>
    <w:rsid w:val="002C09E5"/>
    <w:rsid w:val="002C286E"/>
    <w:rsid w:val="002C3306"/>
    <w:rsid w:val="002C38D5"/>
    <w:rsid w:val="002C5A2E"/>
    <w:rsid w:val="002C6B98"/>
    <w:rsid w:val="002C7012"/>
    <w:rsid w:val="002C7677"/>
    <w:rsid w:val="002C7F04"/>
    <w:rsid w:val="002D2836"/>
    <w:rsid w:val="002D2D36"/>
    <w:rsid w:val="002D2EBE"/>
    <w:rsid w:val="002D5013"/>
    <w:rsid w:val="002E0148"/>
    <w:rsid w:val="002E2471"/>
    <w:rsid w:val="002E37B4"/>
    <w:rsid w:val="002E3A15"/>
    <w:rsid w:val="002E55D9"/>
    <w:rsid w:val="002E6007"/>
    <w:rsid w:val="002E6219"/>
    <w:rsid w:val="002F1CCC"/>
    <w:rsid w:val="002F2F01"/>
    <w:rsid w:val="002F38A2"/>
    <w:rsid w:val="002F4CC5"/>
    <w:rsid w:val="002F59FF"/>
    <w:rsid w:val="002F6AE8"/>
    <w:rsid w:val="002F6BFE"/>
    <w:rsid w:val="002F7565"/>
    <w:rsid w:val="002F76D3"/>
    <w:rsid w:val="0030155A"/>
    <w:rsid w:val="0030201D"/>
    <w:rsid w:val="00303DDF"/>
    <w:rsid w:val="0030405E"/>
    <w:rsid w:val="0030425E"/>
    <w:rsid w:val="0030430E"/>
    <w:rsid w:val="00311396"/>
    <w:rsid w:val="0031144E"/>
    <w:rsid w:val="003123E9"/>
    <w:rsid w:val="00313829"/>
    <w:rsid w:val="0031492A"/>
    <w:rsid w:val="00317781"/>
    <w:rsid w:val="00317A7E"/>
    <w:rsid w:val="00317DC6"/>
    <w:rsid w:val="00320D2B"/>
    <w:rsid w:val="003214E7"/>
    <w:rsid w:val="00322148"/>
    <w:rsid w:val="003225E4"/>
    <w:rsid w:val="00324D65"/>
    <w:rsid w:val="00327047"/>
    <w:rsid w:val="003270DA"/>
    <w:rsid w:val="003273E7"/>
    <w:rsid w:val="003274F1"/>
    <w:rsid w:val="0033117C"/>
    <w:rsid w:val="0033146D"/>
    <w:rsid w:val="00331B8C"/>
    <w:rsid w:val="003322BD"/>
    <w:rsid w:val="00334122"/>
    <w:rsid w:val="00336386"/>
    <w:rsid w:val="00336533"/>
    <w:rsid w:val="003365BE"/>
    <w:rsid w:val="003367A6"/>
    <w:rsid w:val="003373F5"/>
    <w:rsid w:val="00340BC7"/>
    <w:rsid w:val="00340CBB"/>
    <w:rsid w:val="00342005"/>
    <w:rsid w:val="0034219D"/>
    <w:rsid w:val="00342A35"/>
    <w:rsid w:val="003433B9"/>
    <w:rsid w:val="00343825"/>
    <w:rsid w:val="00344277"/>
    <w:rsid w:val="00344C84"/>
    <w:rsid w:val="00345DB4"/>
    <w:rsid w:val="003462BF"/>
    <w:rsid w:val="003463E7"/>
    <w:rsid w:val="003504ED"/>
    <w:rsid w:val="00351E6A"/>
    <w:rsid w:val="003521F9"/>
    <w:rsid w:val="00352DD1"/>
    <w:rsid w:val="003557BF"/>
    <w:rsid w:val="00361496"/>
    <w:rsid w:val="00361670"/>
    <w:rsid w:val="0036377D"/>
    <w:rsid w:val="00365539"/>
    <w:rsid w:val="003670C7"/>
    <w:rsid w:val="00372CAC"/>
    <w:rsid w:val="00373BAE"/>
    <w:rsid w:val="00376D27"/>
    <w:rsid w:val="003826BD"/>
    <w:rsid w:val="00383336"/>
    <w:rsid w:val="00384BD3"/>
    <w:rsid w:val="00385567"/>
    <w:rsid w:val="00391326"/>
    <w:rsid w:val="0039251E"/>
    <w:rsid w:val="00392966"/>
    <w:rsid w:val="00394D43"/>
    <w:rsid w:val="003950D9"/>
    <w:rsid w:val="0039553E"/>
    <w:rsid w:val="00395558"/>
    <w:rsid w:val="003A08F5"/>
    <w:rsid w:val="003A1770"/>
    <w:rsid w:val="003A2110"/>
    <w:rsid w:val="003A2B8B"/>
    <w:rsid w:val="003A2FA9"/>
    <w:rsid w:val="003A5994"/>
    <w:rsid w:val="003A5F7B"/>
    <w:rsid w:val="003A66D4"/>
    <w:rsid w:val="003A6914"/>
    <w:rsid w:val="003A6C9A"/>
    <w:rsid w:val="003A6D22"/>
    <w:rsid w:val="003B1B8A"/>
    <w:rsid w:val="003B2FA5"/>
    <w:rsid w:val="003B6B6D"/>
    <w:rsid w:val="003C042C"/>
    <w:rsid w:val="003C4234"/>
    <w:rsid w:val="003C4569"/>
    <w:rsid w:val="003C6932"/>
    <w:rsid w:val="003C6B24"/>
    <w:rsid w:val="003C7A56"/>
    <w:rsid w:val="003D0349"/>
    <w:rsid w:val="003D30B3"/>
    <w:rsid w:val="003D4BB4"/>
    <w:rsid w:val="003D4E17"/>
    <w:rsid w:val="003D6826"/>
    <w:rsid w:val="003E044B"/>
    <w:rsid w:val="003E08A6"/>
    <w:rsid w:val="003E1731"/>
    <w:rsid w:val="003E3DDF"/>
    <w:rsid w:val="003E41CA"/>
    <w:rsid w:val="003E5335"/>
    <w:rsid w:val="003E5A12"/>
    <w:rsid w:val="003E6380"/>
    <w:rsid w:val="003F33FF"/>
    <w:rsid w:val="003F5D9F"/>
    <w:rsid w:val="00401CFD"/>
    <w:rsid w:val="00402AB5"/>
    <w:rsid w:val="00402AF4"/>
    <w:rsid w:val="0040446D"/>
    <w:rsid w:val="0040514A"/>
    <w:rsid w:val="004054B5"/>
    <w:rsid w:val="0040734D"/>
    <w:rsid w:val="00412297"/>
    <w:rsid w:val="00412CFD"/>
    <w:rsid w:val="00414343"/>
    <w:rsid w:val="0041506C"/>
    <w:rsid w:val="004157FA"/>
    <w:rsid w:val="00415867"/>
    <w:rsid w:val="00416089"/>
    <w:rsid w:val="00416EAB"/>
    <w:rsid w:val="00420249"/>
    <w:rsid w:val="004202F0"/>
    <w:rsid w:val="0042701D"/>
    <w:rsid w:val="00427EA8"/>
    <w:rsid w:val="004304B4"/>
    <w:rsid w:val="00433F37"/>
    <w:rsid w:val="004341D7"/>
    <w:rsid w:val="00434D9C"/>
    <w:rsid w:val="00435A38"/>
    <w:rsid w:val="00437516"/>
    <w:rsid w:val="00440015"/>
    <w:rsid w:val="00442135"/>
    <w:rsid w:val="00442C82"/>
    <w:rsid w:val="00443674"/>
    <w:rsid w:val="00444947"/>
    <w:rsid w:val="00454032"/>
    <w:rsid w:val="00454AA0"/>
    <w:rsid w:val="0045751B"/>
    <w:rsid w:val="00460788"/>
    <w:rsid w:val="00461135"/>
    <w:rsid w:val="00462FF4"/>
    <w:rsid w:val="00463C39"/>
    <w:rsid w:val="00463E7F"/>
    <w:rsid w:val="00464BE3"/>
    <w:rsid w:val="0046510C"/>
    <w:rsid w:val="00466365"/>
    <w:rsid w:val="00466636"/>
    <w:rsid w:val="00466BBC"/>
    <w:rsid w:val="00467294"/>
    <w:rsid w:val="004677FD"/>
    <w:rsid w:val="004714CB"/>
    <w:rsid w:val="00472A40"/>
    <w:rsid w:val="00473CC7"/>
    <w:rsid w:val="00475985"/>
    <w:rsid w:val="00475A19"/>
    <w:rsid w:val="004764FE"/>
    <w:rsid w:val="00476B64"/>
    <w:rsid w:val="00484039"/>
    <w:rsid w:val="004846EE"/>
    <w:rsid w:val="00485870"/>
    <w:rsid w:val="00487308"/>
    <w:rsid w:val="00487862"/>
    <w:rsid w:val="00487942"/>
    <w:rsid w:val="004906FD"/>
    <w:rsid w:val="004913E7"/>
    <w:rsid w:val="00492D2F"/>
    <w:rsid w:val="00493BF9"/>
    <w:rsid w:val="00493EA0"/>
    <w:rsid w:val="004949ED"/>
    <w:rsid w:val="004964E4"/>
    <w:rsid w:val="004972D0"/>
    <w:rsid w:val="004A0521"/>
    <w:rsid w:val="004A2E83"/>
    <w:rsid w:val="004A3CC4"/>
    <w:rsid w:val="004A423D"/>
    <w:rsid w:val="004A56BA"/>
    <w:rsid w:val="004A59F2"/>
    <w:rsid w:val="004A7087"/>
    <w:rsid w:val="004A715B"/>
    <w:rsid w:val="004A7F29"/>
    <w:rsid w:val="004B18E6"/>
    <w:rsid w:val="004B1D34"/>
    <w:rsid w:val="004B3C11"/>
    <w:rsid w:val="004B3D8F"/>
    <w:rsid w:val="004B4BBC"/>
    <w:rsid w:val="004B67D1"/>
    <w:rsid w:val="004B6E77"/>
    <w:rsid w:val="004C06CE"/>
    <w:rsid w:val="004C0E79"/>
    <w:rsid w:val="004C1885"/>
    <w:rsid w:val="004C1A5A"/>
    <w:rsid w:val="004C1E9E"/>
    <w:rsid w:val="004C389D"/>
    <w:rsid w:val="004C4301"/>
    <w:rsid w:val="004D119A"/>
    <w:rsid w:val="004D2281"/>
    <w:rsid w:val="004D251F"/>
    <w:rsid w:val="004D567D"/>
    <w:rsid w:val="004E06EC"/>
    <w:rsid w:val="004E099A"/>
    <w:rsid w:val="004E47D5"/>
    <w:rsid w:val="004E53AE"/>
    <w:rsid w:val="004E780C"/>
    <w:rsid w:val="004E7D36"/>
    <w:rsid w:val="004E7D53"/>
    <w:rsid w:val="004F59E9"/>
    <w:rsid w:val="004F660B"/>
    <w:rsid w:val="00501D2D"/>
    <w:rsid w:val="00503527"/>
    <w:rsid w:val="005051B8"/>
    <w:rsid w:val="00505E2B"/>
    <w:rsid w:val="00505F97"/>
    <w:rsid w:val="00507EC5"/>
    <w:rsid w:val="00511208"/>
    <w:rsid w:val="0051168A"/>
    <w:rsid w:val="00512905"/>
    <w:rsid w:val="00512BF5"/>
    <w:rsid w:val="00512F18"/>
    <w:rsid w:val="005130FB"/>
    <w:rsid w:val="00513450"/>
    <w:rsid w:val="0051360D"/>
    <w:rsid w:val="0051389D"/>
    <w:rsid w:val="00513A73"/>
    <w:rsid w:val="00514EBA"/>
    <w:rsid w:val="005153EF"/>
    <w:rsid w:val="00516962"/>
    <w:rsid w:val="00516B75"/>
    <w:rsid w:val="00517407"/>
    <w:rsid w:val="00517EF4"/>
    <w:rsid w:val="00520534"/>
    <w:rsid w:val="005205A9"/>
    <w:rsid w:val="0052099B"/>
    <w:rsid w:val="00522E6B"/>
    <w:rsid w:val="00523613"/>
    <w:rsid w:val="005244DD"/>
    <w:rsid w:val="005252CA"/>
    <w:rsid w:val="0052543D"/>
    <w:rsid w:val="00525E04"/>
    <w:rsid w:val="005264EA"/>
    <w:rsid w:val="00526554"/>
    <w:rsid w:val="00526C6B"/>
    <w:rsid w:val="0052706D"/>
    <w:rsid w:val="00533147"/>
    <w:rsid w:val="005335BF"/>
    <w:rsid w:val="00533CBA"/>
    <w:rsid w:val="00533F35"/>
    <w:rsid w:val="005353D7"/>
    <w:rsid w:val="005355CF"/>
    <w:rsid w:val="00541022"/>
    <w:rsid w:val="005439A5"/>
    <w:rsid w:val="00543A07"/>
    <w:rsid w:val="00544C0C"/>
    <w:rsid w:val="00546DF1"/>
    <w:rsid w:val="00550768"/>
    <w:rsid w:val="00550CB4"/>
    <w:rsid w:val="00552F77"/>
    <w:rsid w:val="005545BA"/>
    <w:rsid w:val="00554F21"/>
    <w:rsid w:val="005603D0"/>
    <w:rsid w:val="005613C5"/>
    <w:rsid w:val="00561E2A"/>
    <w:rsid w:val="0056214E"/>
    <w:rsid w:val="005634F0"/>
    <w:rsid w:val="005637DF"/>
    <w:rsid w:val="005649E6"/>
    <w:rsid w:val="00565DFA"/>
    <w:rsid w:val="00567263"/>
    <w:rsid w:val="005672E6"/>
    <w:rsid w:val="005715C4"/>
    <w:rsid w:val="005722E5"/>
    <w:rsid w:val="005725E7"/>
    <w:rsid w:val="0057293B"/>
    <w:rsid w:val="00572B08"/>
    <w:rsid w:val="00572E36"/>
    <w:rsid w:val="0057458B"/>
    <w:rsid w:val="005806A2"/>
    <w:rsid w:val="00580CD4"/>
    <w:rsid w:val="00581D85"/>
    <w:rsid w:val="00581F72"/>
    <w:rsid w:val="00582038"/>
    <w:rsid w:val="005826D2"/>
    <w:rsid w:val="005852E3"/>
    <w:rsid w:val="00587508"/>
    <w:rsid w:val="00590EAC"/>
    <w:rsid w:val="005920AA"/>
    <w:rsid w:val="00594F61"/>
    <w:rsid w:val="005978D7"/>
    <w:rsid w:val="005979D8"/>
    <w:rsid w:val="005A0ABC"/>
    <w:rsid w:val="005A0F26"/>
    <w:rsid w:val="005A24C8"/>
    <w:rsid w:val="005A4703"/>
    <w:rsid w:val="005A534D"/>
    <w:rsid w:val="005A7D79"/>
    <w:rsid w:val="005B1485"/>
    <w:rsid w:val="005B2444"/>
    <w:rsid w:val="005B335F"/>
    <w:rsid w:val="005B5160"/>
    <w:rsid w:val="005B65C8"/>
    <w:rsid w:val="005B689E"/>
    <w:rsid w:val="005B75CF"/>
    <w:rsid w:val="005C0794"/>
    <w:rsid w:val="005C08AE"/>
    <w:rsid w:val="005C0ED6"/>
    <w:rsid w:val="005C23F3"/>
    <w:rsid w:val="005C2F16"/>
    <w:rsid w:val="005C4DF5"/>
    <w:rsid w:val="005D1C86"/>
    <w:rsid w:val="005D1CC9"/>
    <w:rsid w:val="005D2D7E"/>
    <w:rsid w:val="005D344C"/>
    <w:rsid w:val="005D35E6"/>
    <w:rsid w:val="005D45BD"/>
    <w:rsid w:val="005D534A"/>
    <w:rsid w:val="005D5D23"/>
    <w:rsid w:val="005D771F"/>
    <w:rsid w:val="005E2109"/>
    <w:rsid w:val="005E35D3"/>
    <w:rsid w:val="005E6418"/>
    <w:rsid w:val="005E6AF2"/>
    <w:rsid w:val="005F0EAF"/>
    <w:rsid w:val="005F156E"/>
    <w:rsid w:val="005F331F"/>
    <w:rsid w:val="005F47FD"/>
    <w:rsid w:val="005F73B4"/>
    <w:rsid w:val="005F7D24"/>
    <w:rsid w:val="00600381"/>
    <w:rsid w:val="00601CBA"/>
    <w:rsid w:val="00601D6B"/>
    <w:rsid w:val="00602607"/>
    <w:rsid w:val="00603949"/>
    <w:rsid w:val="00603B17"/>
    <w:rsid w:val="006049CC"/>
    <w:rsid w:val="00606595"/>
    <w:rsid w:val="00611B4E"/>
    <w:rsid w:val="006149D2"/>
    <w:rsid w:val="006157C2"/>
    <w:rsid w:val="006158DE"/>
    <w:rsid w:val="00615A48"/>
    <w:rsid w:val="00616A1A"/>
    <w:rsid w:val="00617A27"/>
    <w:rsid w:val="0062082D"/>
    <w:rsid w:val="00621CEB"/>
    <w:rsid w:val="00624B15"/>
    <w:rsid w:val="00624C9C"/>
    <w:rsid w:val="006257BF"/>
    <w:rsid w:val="0062584E"/>
    <w:rsid w:val="00626159"/>
    <w:rsid w:val="006270FA"/>
    <w:rsid w:val="006307B5"/>
    <w:rsid w:val="006332E6"/>
    <w:rsid w:val="0063340C"/>
    <w:rsid w:val="006339AA"/>
    <w:rsid w:val="00637B51"/>
    <w:rsid w:val="00640841"/>
    <w:rsid w:val="0064171B"/>
    <w:rsid w:val="00641DE9"/>
    <w:rsid w:val="00642FC8"/>
    <w:rsid w:val="00643DA8"/>
    <w:rsid w:val="006445F6"/>
    <w:rsid w:val="006454C2"/>
    <w:rsid w:val="0064750A"/>
    <w:rsid w:val="006500C3"/>
    <w:rsid w:val="00652149"/>
    <w:rsid w:val="00653B0F"/>
    <w:rsid w:val="006553B5"/>
    <w:rsid w:val="006559F8"/>
    <w:rsid w:val="00655F64"/>
    <w:rsid w:val="006567E8"/>
    <w:rsid w:val="006568EC"/>
    <w:rsid w:val="00656EF2"/>
    <w:rsid w:val="0066086C"/>
    <w:rsid w:val="00660AAE"/>
    <w:rsid w:val="0066215A"/>
    <w:rsid w:val="00662F49"/>
    <w:rsid w:val="0066306A"/>
    <w:rsid w:val="006630E5"/>
    <w:rsid w:val="00664209"/>
    <w:rsid w:val="00666F74"/>
    <w:rsid w:val="0067045B"/>
    <w:rsid w:val="006709CE"/>
    <w:rsid w:val="006712F3"/>
    <w:rsid w:val="00673065"/>
    <w:rsid w:val="00673598"/>
    <w:rsid w:val="006750D9"/>
    <w:rsid w:val="0067589A"/>
    <w:rsid w:val="00676DD7"/>
    <w:rsid w:val="0067723F"/>
    <w:rsid w:val="00684AAE"/>
    <w:rsid w:val="00684B5E"/>
    <w:rsid w:val="00686789"/>
    <w:rsid w:val="00686E41"/>
    <w:rsid w:val="00692003"/>
    <w:rsid w:val="00692C18"/>
    <w:rsid w:val="006945F5"/>
    <w:rsid w:val="00695108"/>
    <w:rsid w:val="006961C2"/>
    <w:rsid w:val="006966F7"/>
    <w:rsid w:val="00696B59"/>
    <w:rsid w:val="0069731C"/>
    <w:rsid w:val="00697C82"/>
    <w:rsid w:val="006A0501"/>
    <w:rsid w:val="006A196D"/>
    <w:rsid w:val="006A25F0"/>
    <w:rsid w:val="006A3DDB"/>
    <w:rsid w:val="006A3E3F"/>
    <w:rsid w:val="006B1115"/>
    <w:rsid w:val="006B19BE"/>
    <w:rsid w:val="006B29BB"/>
    <w:rsid w:val="006B4B02"/>
    <w:rsid w:val="006B5965"/>
    <w:rsid w:val="006B6FFF"/>
    <w:rsid w:val="006B71A7"/>
    <w:rsid w:val="006C03D4"/>
    <w:rsid w:val="006C0753"/>
    <w:rsid w:val="006C1FD1"/>
    <w:rsid w:val="006C4006"/>
    <w:rsid w:val="006C5B70"/>
    <w:rsid w:val="006C5FA4"/>
    <w:rsid w:val="006D212B"/>
    <w:rsid w:val="006D3F83"/>
    <w:rsid w:val="006D6390"/>
    <w:rsid w:val="006D6DB4"/>
    <w:rsid w:val="006D7A90"/>
    <w:rsid w:val="006E0220"/>
    <w:rsid w:val="006E0977"/>
    <w:rsid w:val="006E1911"/>
    <w:rsid w:val="006E2755"/>
    <w:rsid w:val="006E39C5"/>
    <w:rsid w:val="006E6221"/>
    <w:rsid w:val="006E6289"/>
    <w:rsid w:val="006E70C2"/>
    <w:rsid w:val="006E72E1"/>
    <w:rsid w:val="006F08FF"/>
    <w:rsid w:val="006F150E"/>
    <w:rsid w:val="006F3A06"/>
    <w:rsid w:val="006F3BC2"/>
    <w:rsid w:val="006F7636"/>
    <w:rsid w:val="006F7F6D"/>
    <w:rsid w:val="00703830"/>
    <w:rsid w:val="00704EE5"/>
    <w:rsid w:val="007053F1"/>
    <w:rsid w:val="00706A14"/>
    <w:rsid w:val="0071256C"/>
    <w:rsid w:val="00712D79"/>
    <w:rsid w:val="00713130"/>
    <w:rsid w:val="00715969"/>
    <w:rsid w:val="00716F4D"/>
    <w:rsid w:val="00717362"/>
    <w:rsid w:val="00717E1C"/>
    <w:rsid w:val="007217F7"/>
    <w:rsid w:val="00722990"/>
    <w:rsid w:val="0072419A"/>
    <w:rsid w:val="00727331"/>
    <w:rsid w:val="007309CE"/>
    <w:rsid w:val="00732002"/>
    <w:rsid w:val="007331CD"/>
    <w:rsid w:val="00734109"/>
    <w:rsid w:val="007348E3"/>
    <w:rsid w:val="0073564A"/>
    <w:rsid w:val="00735D28"/>
    <w:rsid w:val="0073788B"/>
    <w:rsid w:val="007417EE"/>
    <w:rsid w:val="00741D66"/>
    <w:rsid w:val="007421CA"/>
    <w:rsid w:val="00742A07"/>
    <w:rsid w:val="007467D2"/>
    <w:rsid w:val="00746E68"/>
    <w:rsid w:val="007503EE"/>
    <w:rsid w:val="0075088A"/>
    <w:rsid w:val="00755BD7"/>
    <w:rsid w:val="00756769"/>
    <w:rsid w:val="007567D1"/>
    <w:rsid w:val="00756AC7"/>
    <w:rsid w:val="00757ECD"/>
    <w:rsid w:val="00760318"/>
    <w:rsid w:val="00760A70"/>
    <w:rsid w:val="0076125C"/>
    <w:rsid w:val="007624BC"/>
    <w:rsid w:val="00762AF6"/>
    <w:rsid w:val="00763D6F"/>
    <w:rsid w:val="00763F25"/>
    <w:rsid w:val="00764470"/>
    <w:rsid w:val="00764673"/>
    <w:rsid w:val="00766847"/>
    <w:rsid w:val="00766B93"/>
    <w:rsid w:val="00766D57"/>
    <w:rsid w:val="0077093B"/>
    <w:rsid w:val="00770D56"/>
    <w:rsid w:val="007725B9"/>
    <w:rsid w:val="0077272E"/>
    <w:rsid w:val="00772752"/>
    <w:rsid w:val="00773821"/>
    <w:rsid w:val="00773B87"/>
    <w:rsid w:val="00774AFB"/>
    <w:rsid w:val="00774C2B"/>
    <w:rsid w:val="0077628E"/>
    <w:rsid w:val="00777FD5"/>
    <w:rsid w:val="0078067A"/>
    <w:rsid w:val="0078433E"/>
    <w:rsid w:val="007847C6"/>
    <w:rsid w:val="007848C4"/>
    <w:rsid w:val="007857C5"/>
    <w:rsid w:val="0078585F"/>
    <w:rsid w:val="00785EDC"/>
    <w:rsid w:val="00786A9B"/>
    <w:rsid w:val="00790A16"/>
    <w:rsid w:val="00791AD8"/>
    <w:rsid w:val="00794016"/>
    <w:rsid w:val="00796EC7"/>
    <w:rsid w:val="007A0C7E"/>
    <w:rsid w:val="007A0EE7"/>
    <w:rsid w:val="007A0F91"/>
    <w:rsid w:val="007A163D"/>
    <w:rsid w:val="007A1E3B"/>
    <w:rsid w:val="007A6C81"/>
    <w:rsid w:val="007A6EF2"/>
    <w:rsid w:val="007A7341"/>
    <w:rsid w:val="007A7F34"/>
    <w:rsid w:val="007A7F88"/>
    <w:rsid w:val="007B07BE"/>
    <w:rsid w:val="007B0A30"/>
    <w:rsid w:val="007B0B36"/>
    <w:rsid w:val="007B2059"/>
    <w:rsid w:val="007B2E86"/>
    <w:rsid w:val="007B3632"/>
    <w:rsid w:val="007C0299"/>
    <w:rsid w:val="007C0D8A"/>
    <w:rsid w:val="007C17BB"/>
    <w:rsid w:val="007C5B67"/>
    <w:rsid w:val="007C6BA0"/>
    <w:rsid w:val="007C7525"/>
    <w:rsid w:val="007D1421"/>
    <w:rsid w:val="007D40D5"/>
    <w:rsid w:val="007D4F14"/>
    <w:rsid w:val="007D4F4F"/>
    <w:rsid w:val="007D649C"/>
    <w:rsid w:val="007D74D9"/>
    <w:rsid w:val="007E031D"/>
    <w:rsid w:val="007E07C6"/>
    <w:rsid w:val="007E1002"/>
    <w:rsid w:val="007E1CFF"/>
    <w:rsid w:val="007E2A9C"/>
    <w:rsid w:val="007E41E7"/>
    <w:rsid w:val="007E6722"/>
    <w:rsid w:val="007F0146"/>
    <w:rsid w:val="007F1017"/>
    <w:rsid w:val="007F13BE"/>
    <w:rsid w:val="007F2A68"/>
    <w:rsid w:val="007F2AB3"/>
    <w:rsid w:val="007F328D"/>
    <w:rsid w:val="007F5481"/>
    <w:rsid w:val="007F6518"/>
    <w:rsid w:val="007F65D8"/>
    <w:rsid w:val="007F6B64"/>
    <w:rsid w:val="007F6F5C"/>
    <w:rsid w:val="007F7101"/>
    <w:rsid w:val="007F7B22"/>
    <w:rsid w:val="00800536"/>
    <w:rsid w:val="008007DB"/>
    <w:rsid w:val="00800999"/>
    <w:rsid w:val="00800DDE"/>
    <w:rsid w:val="008059F8"/>
    <w:rsid w:val="00806CC4"/>
    <w:rsid w:val="0080713C"/>
    <w:rsid w:val="00814813"/>
    <w:rsid w:val="008148E3"/>
    <w:rsid w:val="0081618C"/>
    <w:rsid w:val="00816200"/>
    <w:rsid w:val="00816605"/>
    <w:rsid w:val="00816CB6"/>
    <w:rsid w:val="0081783B"/>
    <w:rsid w:val="00820619"/>
    <w:rsid w:val="00820809"/>
    <w:rsid w:val="00820F5C"/>
    <w:rsid w:val="00821B3C"/>
    <w:rsid w:val="00821C48"/>
    <w:rsid w:val="00823580"/>
    <w:rsid w:val="00823BBC"/>
    <w:rsid w:val="00824085"/>
    <w:rsid w:val="0082790B"/>
    <w:rsid w:val="0083047E"/>
    <w:rsid w:val="00830F7B"/>
    <w:rsid w:val="0083248D"/>
    <w:rsid w:val="00834815"/>
    <w:rsid w:val="008372DD"/>
    <w:rsid w:val="00837CF5"/>
    <w:rsid w:val="008448A6"/>
    <w:rsid w:val="00844A3E"/>
    <w:rsid w:val="00845646"/>
    <w:rsid w:val="008467AD"/>
    <w:rsid w:val="008478CA"/>
    <w:rsid w:val="00847EAD"/>
    <w:rsid w:val="008516A8"/>
    <w:rsid w:val="00851BCB"/>
    <w:rsid w:val="00851E28"/>
    <w:rsid w:val="008523D2"/>
    <w:rsid w:val="00852D50"/>
    <w:rsid w:val="0085336F"/>
    <w:rsid w:val="00853C2C"/>
    <w:rsid w:val="00854CEF"/>
    <w:rsid w:val="008557CE"/>
    <w:rsid w:val="00855E11"/>
    <w:rsid w:val="008563F0"/>
    <w:rsid w:val="008573F9"/>
    <w:rsid w:val="00860ADC"/>
    <w:rsid w:val="00861A9E"/>
    <w:rsid w:val="008622D1"/>
    <w:rsid w:val="00863985"/>
    <w:rsid w:val="00863A20"/>
    <w:rsid w:val="00864A4C"/>
    <w:rsid w:val="0086550C"/>
    <w:rsid w:val="00867C11"/>
    <w:rsid w:val="0087025D"/>
    <w:rsid w:val="008704C2"/>
    <w:rsid w:val="00871D46"/>
    <w:rsid w:val="00872506"/>
    <w:rsid w:val="00872540"/>
    <w:rsid w:val="0087578B"/>
    <w:rsid w:val="00877458"/>
    <w:rsid w:val="0087760C"/>
    <w:rsid w:val="00880D2E"/>
    <w:rsid w:val="00883D84"/>
    <w:rsid w:val="0088417A"/>
    <w:rsid w:val="0088654B"/>
    <w:rsid w:val="00892739"/>
    <w:rsid w:val="00893640"/>
    <w:rsid w:val="008941CA"/>
    <w:rsid w:val="0089512D"/>
    <w:rsid w:val="00895FA1"/>
    <w:rsid w:val="0089739F"/>
    <w:rsid w:val="008974E6"/>
    <w:rsid w:val="00897C98"/>
    <w:rsid w:val="008A191A"/>
    <w:rsid w:val="008A1B76"/>
    <w:rsid w:val="008A3980"/>
    <w:rsid w:val="008A3A8F"/>
    <w:rsid w:val="008A582C"/>
    <w:rsid w:val="008A6049"/>
    <w:rsid w:val="008A60BE"/>
    <w:rsid w:val="008A6142"/>
    <w:rsid w:val="008A62AF"/>
    <w:rsid w:val="008A6EF5"/>
    <w:rsid w:val="008A7A1F"/>
    <w:rsid w:val="008A7C22"/>
    <w:rsid w:val="008B1C9D"/>
    <w:rsid w:val="008B3EB0"/>
    <w:rsid w:val="008B42CE"/>
    <w:rsid w:val="008B56CB"/>
    <w:rsid w:val="008B59E2"/>
    <w:rsid w:val="008B5BD4"/>
    <w:rsid w:val="008B7F2A"/>
    <w:rsid w:val="008C0CC8"/>
    <w:rsid w:val="008C10A4"/>
    <w:rsid w:val="008C1866"/>
    <w:rsid w:val="008C2255"/>
    <w:rsid w:val="008C2E25"/>
    <w:rsid w:val="008C3096"/>
    <w:rsid w:val="008C4A2E"/>
    <w:rsid w:val="008C66AE"/>
    <w:rsid w:val="008D1DAA"/>
    <w:rsid w:val="008D2659"/>
    <w:rsid w:val="008D3154"/>
    <w:rsid w:val="008D3459"/>
    <w:rsid w:val="008D4263"/>
    <w:rsid w:val="008D5E8E"/>
    <w:rsid w:val="008D69D8"/>
    <w:rsid w:val="008D6C71"/>
    <w:rsid w:val="008D7095"/>
    <w:rsid w:val="008D7CEE"/>
    <w:rsid w:val="008E14B2"/>
    <w:rsid w:val="008E44CB"/>
    <w:rsid w:val="008E484A"/>
    <w:rsid w:val="008E4E22"/>
    <w:rsid w:val="008E619A"/>
    <w:rsid w:val="008F0F28"/>
    <w:rsid w:val="008F2A4E"/>
    <w:rsid w:val="008F2C46"/>
    <w:rsid w:val="008F2CA4"/>
    <w:rsid w:val="008F2D22"/>
    <w:rsid w:val="008F3640"/>
    <w:rsid w:val="008F38E4"/>
    <w:rsid w:val="008F5AD6"/>
    <w:rsid w:val="008F6A5D"/>
    <w:rsid w:val="008F7CFA"/>
    <w:rsid w:val="00901190"/>
    <w:rsid w:val="009014CA"/>
    <w:rsid w:val="00901F81"/>
    <w:rsid w:val="00902FA5"/>
    <w:rsid w:val="00906705"/>
    <w:rsid w:val="009111B2"/>
    <w:rsid w:val="0091138A"/>
    <w:rsid w:val="00911AC3"/>
    <w:rsid w:val="0091235B"/>
    <w:rsid w:val="00913AFE"/>
    <w:rsid w:val="009174A4"/>
    <w:rsid w:val="009178A1"/>
    <w:rsid w:val="00917971"/>
    <w:rsid w:val="009207F5"/>
    <w:rsid w:val="00924637"/>
    <w:rsid w:val="00924F40"/>
    <w:rsid w:val="00926041"/>
    <w:rsid w:val="009300F5"/>
    <w:rsid w:val="00933CFB"/>
    <w:rsid w:val="009409D1"/>
    <w:rsid w:val="00940C23"/>
    <w:rsid w:val="00940C4C"/>
    <w:rsid w:val="0094137B"/>
    <w:rsid w:val="00941BC3"/>
    <w:rsid w:val="00945C9F"/>
    <w:rsid w:val="00945E13"/>
    <w:rsid w:val="00950795"/>
    <w:rsid w:val="00951625"/>
    <w:rsid w:val="00951A50"/>
    <w:rsid w:val="00951A68"/>
    <w:rsid w:val="009523F7"/>
    <w:rsid w:val="0095362D"/>
    <w:rsid w:val="009540E9"/>
    <w:rsid w:val="00954207"/>
    <w:rsid w:val="00955370"/>
    <w:rsid w:val="00955670"/>
    <w:rsid w:val="00955F48"/>
    <w:rsid w:val="00960F55"/>
    <w:rsid w:val="009611AD"/>
    <w:rsid w:val="00961277"/>
    <w:rsid w:val="00961D94"/>
    <w:rsid w:val="00961F8B"/>
    <w:rsid w:val="00962182"/>
    <w:rsid w:val="00963CDC"/>
    <w:rsid w:val="00965B18"/>
    <w:rsid w:val="0097212A"/>
    <w:rsid w:val="00972325"/>
    <w:rsid w:val="0097298B"/>
    <w:rsid w:val="00972A03"/>
    <w:rsid w:val="00972FCB"/>
    <w:rsid w:val="00976B79"/>
    <w:rsid w:val="009779EF"/>
    <w:rsid w:val="00980564"/>
    <w:rsid w:val="009822C1"/>
    <w:rsid w:val="00982AC1"/>
    <w:rsid w:val="00983358"/>
    <w:rsid w:val="00984161"/>
    <w:rsid w:val="00984F40"/>
    <w:rsid w:val="009857F9"/>
    <w:rsid w:val="00986AE9"/>
    <w:rsid w:val="0099174A"/>
    <w:rsid w:val="00991904"/>
    <w:rsid w:val="00992C8C"/>
    <w:rsid w:val="00993194"/>
    <w:rsid w:val="0099361D"/>
    <w:rsid w:val="0099570E"/>
    <w:rsid w:val="00997522"/>
    <w:rsid w:val="009A440C"/>
    <w:rsid w:val="009A6538"/>
    <w:rsid w:val="009A67EE"/>
    <w:rsid w:val="009A6F20"/>
    <w:rsid w:val="009B110E"/>
    <w:rsid w:val="009B1D46"/>
    <w:rsid w:val="009B25CB"/>
    <w:rsid w:val="009B26F3"/>
    <w:rsid w:val="009B272D"/>
    <w:rsid w:val="009B2A94"/>
    <w:rsid w:val="009B490F"/>
    <w:rsid w:val="009B4B7F"/>
    <w:rsid w:val="009B4DCE"/>
    <w:rsid w:val="009B54D7"/>
    <w:rsid w:val="009B6C0D"/>
    <w:rsid w:val="009B786B"/>
    <w:rsid w:val="009B78C9"/>
    <w:rsid w:val="009C0DE0"/>
    <w:rsid w:val="009C291D"/>
    <w:rsid w:val="009C412E"/>
    <w:rsid w:val="009C54F2"/>
    <w:rsid w:val="009C5BFA"/>
    <w:rsid w:val="009C6B03"/>
    <w:rsid w:val="009D0F7F"/>
    <w:rsid w:val="009D2A0E"/>
    <w:rsid w:val="009D2CCB"/>
    <w:rsid w:val="009D40F6"/>
    <w:rsid w:val="009D47BB"/>
    <w:rsid w:val="009D6BB8"/>
    <w:rsid w:val="009D73C7"/>
    <w:rsid w:val="009E16EA"/>
    <w:rsid w:val="009E2174"/>
    <w:rsid w:val="009E28BA"/>
    <w:rsid w:val="009E30C9"/>
    <w:rsid w:val="009E433D"/>
    <w:rsid w:val="009E5721"/>
    <w:rsid w:val="009E7780"/>
    <w:rsid w:val="009F1D2D"/>
    <w:rsid w:val="009F4C4D"/>
    <w:rsid w:val="009F6174"/>
    <w:rsid w:val="009F64D4"/>
    <w:rsid w:val="009F67B5"/>
    <w:rsid w:val="009F6852"/>
    <w:rsid w:val="009F70BE"/>
    <w:rsid w:val="00A00B0A"/>
    <w:rsid w:val="00A00B6D"/>
    <w:rsid w:val="00A00CBC"/>
    <w:rsid w:val="00A00DC2"/>
    <w:rsid w:val="00A01FF2"/>
    <w:rsid w:val="00A032E2"/>
    <w:rsid w:val="00A05843"/>
    <w:rsid w:val="00A062FE"/>
    <w:rsid w:val="00A079AB"/>
    <w:rsid w:val="00A079D6"/>
    <w:rsid w:val="00A10909"/>
    <w:rsid w:val="00A10E9F"/>
    <w:rsid w:val="00A11A18"/>
    <w:rsid w:val="00A12EB3"/>
    <w:rsid w:val="00A14429"/>
    <w:rsid w:val="00A17AB1"/>
    <w:rsid w:val="00A260D1"/>
    <w:rsid w:val="00A265DE"/>
    <w:rsid w:val="00A27FC5"/>
    <w:rsid w:val="00A32629"/>
    <w:rsid w:val="00A32BA0"/>
    <w:rsid w:val="00A33641"/>
    <w:rsid w:val="00A35C7E"/>
    <w:rsid w:val="00A36B5F"/>
    <w:rsid w:val="00A413BE"/>
    <w:rsid w:val="00A450C3"/>
    <w:rsid w:val="00A450CA"/>
    <w:rsid w:val="00A451FA"/>
    <w:rsid w:val="00A47050"/>
    <w:rsid w:val="00A506E0"/>
    <w:rsid w:val="00A50D06"/>
    <w:rsid w:val="00A538A7"/>
    <w:rsid w:val="00A5422E"/>
    <w:rsid w:val="00A56412"/>
    <w:rsid w:val="00A565B3"/>
    <w:rsid w:val="00A5693C"/>
    <w:rsid w:val="00A57768"/>
    <w:rsid w:val="00A6307F"/>
    <w:rsid w:val="00A63C20"/>
    <w:rsid w:val="00A64D8B"/>
    <w:rsid w:val="00A6583A"/>
    <w:rsid w:val="00A675CA"/>
    <w:rsid w:val="00A67D47"/>
    <w:rsid w:val="00A71DEC"/>
    <w:rsid w:val="00A7284B"/>
    <w:rsid w:val="00A7757D"/>
    <w:rsid w:val="00A77BF7"/>
    <w:rsid w:val="00A84439"/>
    <w:rsid w:val="00A84841"/>
    <w:rsid w:val="00A852CF"/>
    <w:rsid w:val="00A85B4E"/>
    <w:rsid w:val="00A85D69"/>
    <w:rsid w:val="00A85FA7"/>
    <w:rsid w:val="00A86747"/>
    <w:rsid w:val="00A867FF"/>
    <w:rsid w:val="00A8785E"/>
    <w:rsid w:val="00A906C8"/>
    <w:rsid w:val="00A90F91"/>
    <w:rsid w:val="00A91717"/>
    <w:rsid w:val="00A92193"/>
    <w:rsid w:val="00A922B6"/>
    <w:rsid w:val="00A935D6"/>
    <w:rsid w:val="00A937DC"/>
    <w:rsid w:val="00A93B7B"/>
    <w:rsid w:val="00A93C88"/>
    <w:rsid w:val="00AA02EE"/>
    <w:rsid w:val="00AA138F"/>
    <w:rsid w:val="00AA162E"/>
    <w:rsid w:val="00AA1705"/>
    <w:rsid w:val="00AA31B1"/>
    <w:rsid w:val="00AA4AD0"/>
    <w:rsid w:val="00AA4B8C"/>
    <w:rsid w:val="00AA6B3C"/>
    <w:rsid w:val="00AA7215"/>
    <w:rsid w:val="00AB007E"/>
    <w:rsid w:val="00AB113F"/>
    <w:rsid w:val="00AB1EB9"/>
    <w:rsid w:val="00AB28BF"/>
    <w:rsid w:val="00AB29E9"/>
    <w:rsid w:val="00AB5B25"/>
    <w:rsid w:val="00AB62B6"/>
    <w:rsid w:val="00AB7D7C"/>
    <w:rsid w:val="00AC0148"/>
    <w:rsid w:val="00AC07D5"/>
    <w:rsid w:val="00AC0912"/>
    <w:rsid w:val="00AC1855"/>
    <w:rsid w:val="00AC1E8E"/>
    <w:rsid w:val="00AC4114"/>
    <w:rsid w:val="00AC71C3"/>
    <w:rsid w:val="00AD06BA"/>
    <w:rsid w:val="00AD15A3"/>
    <w:rsid w:val="00AD2347"/>
    <w:rsid w:val="00AD298F"/>
    <w:rsid w:val="00AD2AB7"/>
    <w:rsid w:val="00AD44F4"/>
    <w:rsid w:val="00AD5C53"/>
    <w:rsid w:val="00AD653F"/>
    <w:rsid w:val="00AD69A3"/>
    <w:rsid w:val="00AE05EC"/>
    <w:rsid w:val="00AE0E6B"/>
    <w:rsid w:val="00AE12E2"/>
    <w:rsid w:val="00AE1E4B"/>
    <w:rsid w:val="00AE2FE9"/>
    <w:rsid w:val="00AE4F46"/>
    <w:rsid w:val="00AE4F91"/>
    <w:rsid w:val="00AE5967"/>
    <w:rsid w:val="00AE5E07"/>
    <w:rsid w:val="00AE715B"/>
    <w:rsid w:val="00AE774A"/>
    <w:rsid w:val="00AF0882"/>
    <w:rsid w:val="00AF0D80"/>
    <w:rsid w:val="00AF23D5"/>
    <w:rsid w:val="00AF3678"/>
    <w:rsid w:val="00AF49EB"/>
    <w:rsid w:val="00AF4D57"/>
    <w:rsid w:val="00AF5454"/>
    <w:rsid w:val="00AF69FC"/>
    <w:rsid w:val="00B00755"/>
    <w:rsid w:val="00B00EA0"/>
    <w:rsid w:val="00B01D7A"/>
    <w:rsid w:val="00B01EDA"/>
    <w:rsid w:val="00B04315"/>
    <w:rsid w:val="00B0606D"/>
    <w:rsid w:val="00B07079"/>
    <w:rsid w:val="00B1149F"/>
    <w:rsid w:val="00B119C0"/>
    <w:rsid w:val="00B11E56"/>
    <w:rsid w:val="00B13700"/>
    <w:rsid w:val="00B13772"/>
    <w:rsid w:val="00B13FFF"/>
    <w:rsid w:val="00B1493A"/>
    <w:rsid w:val="00B15865"/>
    <w:rsid w:val="00B1623C"/>
    <w:rsid w:val="00B166C7"/>
    <w:rsid w:val="00B16AB9"/>
    <w:rsid w:val="00B16F20"/>
    <w:rsid w:val="00B17C53"/>
    <w:rsid w:val="00B21719"/>
    <w:rsid w:val="00B23F73"/>
    <w:rsid w:val="00B25466"/>
    <w:rsid w:val="00B25D7D"/>
    <w:rsid w:val="00B25F37"/>
    <w:rsid w:val="00B270A4"/>
    <w:rsid w:val="00B31B1A"/>
    <w:rsid w:val="00B33FAE"/>
    <w:rsid w:val="00B34970"/>
    <w:rsid w:val="00B36093"/>
    <w:rsid w:val="00B403DD"/>
    <w:rsid w:val="00B42C5B"/>
    <w:rsid w:val="00B42E90"/>
    <w:rsid w:val="00B43053"/>
    <w:rsid w:val="00B43366"/>
    <w:rsid w:val="00B44EA3"/>
    <w:rsid w:val="00B474AF"/>
    <w:rsid w:val="00B51088"/>
    <w:rsid w:val="00B54DCB"/>
    <w:rsid w:val="00B5737E"/>
    <w:rsid w:val="00B57CB7"/>
    <w:rsid w:val="00B60569"/>
    <w:rsid w:val="00B60BDE"/>
    <w:rsid w:val="00B6360B"/>
    <w:rsid w:val="00B63961"/>
    <w:rsid w:val="00B63A6D"/>
    <w:rsid w:val="00B65D46"/>
    <w:rsid w:val="00B6681E"/>
    <w:rsid w:val="00B668D6"/>
    <w:rsid w:val="00B71E71"/>
    <w:rsid w:val="00B72A90"/>
    <w:rsid w:val="00B7400C"/>
    <w:rsid w:val="00B74EBF"/>
    <w:rsid w:val="00B77D78"/>
    <w:rsid w:val="00B80277"/>
    <w:rsid w:val="00B8122F"/>
    <w:rsid w:val="00B82736"/>
    <w:rsid w:val="00B82E48"/>
    <w:rsid w:val="00B83B2E"/>
    <w:rsid w:val="00B83C44"/>
    <w:rsid w:val="00B841F4"/>
    <w:rsid w:val="00B84A36"/>
    <w:rsid w:val="00B84C01"/>
    <w:rsid w:val="00B85617"/>
    <w:rsid w:val="00B867C4"/>
    <w:rsid w:val="00B906DF"/>
    <w:rsid w:val="00B90F28"/>
    <w:rsid w:val="00B9181A"/>
    <w:rsid w:val="00B922D4"/>
    <w:rsid w:val="00B95B12"/>
    <w:rsid w:val="00B96FD4"/>
    <w:rsid w:val="00B97037"/>
    <w:rsid w:val="00BA06FD"/>
    <w:rsid w:val="00BA1443"/>
    <w:rsid w:val="00BA335F"/>
    <w:rsid w:val="00BA6EF3"/>
    <w:rsid w:val="00BA7514"/>
    <w:rsid w:val="00BB0391"/>
    <w:rsid w:val="00BB224F"/>
    <w:rsid w:val="00BB35F2"/>
    <w:rsid w:val="00BB3612"/>
    <w:rsid w:val="00BB45B7"/>
    <w:rsid w:val="00BB4D95"/>
    <w:rsid w:val="00BB63C7"/>
    <w:rsid w:val="00BB7B9A"/>
    <w:rsid w:val="00BC06CE"/>
    <w:rsid w:val="00BC0DE5"/>
    <w:rsid w:val="00BC1DF5"/>
    <w:rsid w:val="00BC382C"/>
    <w:rsid w:val="00BC50FB"/>
    <w:rsid w:val="00BC6C79"/>
    <w:rsid w:val="00BC6CE6"/>
    <w:rsid w:val="00BC76D2"/>
    <w:rsid w:val="00BD13F0"/>
    <w:rsid w:val="00BD24AA"/>
    <w:rsid w:val="00BD2BF4"/>
    <w:rsid w:val="00BD4B93"/>
    <w:rsid w:val="00BD4B94"/>
    <w:rsid w:val="00BD6B43"/>
    <w:rsid w:val="00BE0DA1"/>
    <w:rsid w:val="00BE13EC"/>
    <w:rsid w:val="00BE1982"/>
    <w:rsid w:val="00BE1D8F"/>
    <w:rsid w:val="00BE250A"/>
    <w:rsid w:val="00BE4794"/>
    <w:rsid w:val="00BE6267"/>
    <w:rsid w:val="00BE67BD"/>
    <w:rsid w:val="00BE6B21"/>
    <w:rsid w:val="00BE6F83"/>
    <w:rsid w:val="00BE75E3"/>
    <w:rsid w:val="00BE78A0"/>
    <w:rsid w:val="00BF05FF"/>
    <w:rsid w:val="00BF197C"/>
    <w:rsid w:val="00BF1B21"/>
    <w:rsid w:val="00BF2A79"/>
    <w:rsid w:val="00BF4309"/>
    <w:rsid w:val="00BF5CD8"/>
    <w:rsid w:val="00BF6FCA"/>
    <w:rsid w:val="00C00089"/>
    <w:rsid w:val="00C001A5"/>
    <w:rsid w:val="00C0188F"/>
    <w:rsid w:val="00C01A76"/>
    <w:rsid w:val="00C05076"/>
    <w:rsid w:val="00C05DA7"/>
    <w:rsid w:val="00C07EE9"/>
    <w:rsid w:val="00C1033F"/>
    <w:rsid w:val="00C11194"/>
    <w:rsid w:val="00C11561"/>
    <w:rsid w:val="00C1251C"/>
    <w:rsid w:val="00C15611"/>
    <w:rsid w:val="00C177C1"/>
    <w:rsid w:val="00C17AE4"/>
    <w:rsid w:val="00C22D7C"/>
    <w:rsid w:val="00C230F6"/>
    <w:rsid w:val="00C23AE8"/>
    <w:rsid w:val="00C240B5"/>
    <w:rsid w:val="00C244FF"/>
    <w:rsid w:val="00C24F98"/>
    <w:rsid w:val="00C25910"/>
    <w:rsid w:val="00C25D21"/>
    <w:rsid w:val="00C2639F"/>
    <w:rsid w:val="00C26C44"/>
    <w:rsid w:val="00C27E57"/>
    <w:rsid w:val="00C30467"/>
    <w:rsid w:val="00C31988"/>
    <w:rsid w:val="00C3571F"/>
    <w:rsid w:val="00C3768B"/>
    <w:rsid w:val="00C37D0C"/>
    <w:rsid w:val="00C409E6"/>
    <w:rsid w:val="00C4127A"/>
    <w:rsid w:val="00C4352E"/>
    <w:rsid w:val="00C44674"/>
    <w:rsid w:val="00C45230"/>
    <w:rsid w:val="00C501AB"/>
    <w:rsid w:val="00C50FB2"/>
    <w:rsid w:val="00C5111D"/>
    <w:rsid w:val="00C53292"/>
    <w:rsid w:val="00C53A64"/>
    <w:rsid w:val="00C53C4E"/>
    <w:rsid w:val="00C54777"/>
    <w:rsid w:val="00C54D96"/>
    <w:rsid w:val="00C552A2"/>
    <w:rsid w:val="00C56C85"/>
    <w:rsid w:val="00C56EAA"/>
    <w:rsid w:val="00C57C2C"/>
    <w:rsid w:val="00C61A67"/>
    <w:rsid w:val="00C62C8D"/>
    <w:rsid w:val="00C63831"/>
    <w:rsid w:val="00C63E9E"/>
    <w:rsid w:val="00C64CA6"/>
    <w:rsid w:val="00C650AC"/>
    <w:rsid w:val="00C65768"/>
    <w:rsid w:val="00C65772"/>
    <w:rsid w:val="00C678AA"/>
    <w:rsid w:val="00C71C13"/>
    <w:rsid w:val="00C72950"/>
    <w:rsid w:val="00C7446E"/>
    <w:rsid w:val="00C74D9B"/>
    <w:rsid w:val="00C7534F"/>
    <w:rsid w:val="00C75DE0"/>
    <w:rsid w:val="00C779D9"/>
    <w:rsid w:val="00C77E05"/>
    <w:rsid w:val="00C80F6D"/>
    <w:rsid w:val="00C87D6E"/>
    <w:rsid w:val="00C935C4"/>
    <w:rsid w:val="00C95E59"/>
    <w:rsid w:val="00C96F35"/>
    <w:rsid w:val="00C97C0D"/>
    <w:rsid w:val="00CA23C3"/>
    <w:rsid w:val="00CA4D66"/>
    <w:rsid w:val="00CA5466"/>
    <w:rsid w:val="00CA6CFE"/>
    <w:rsid w:val="00CA7142"/>
    <w:rsid w:val="00CB0C8A"/>
    <w:rsid w:val="00CB13C2"/>
    <w:rsid w:val="00CB1826"/>
    <w:rsid w:val="00CB2181"/>
    <w:rsid w:val="00CB2AE5"/>
    <w:rsid w:val="00CB421A"/>
    <w:rsid w:val="00CB4525"/>
    <w:rsid w:val="00CB652A"/>
    <w:rsid w:val="00CC00E7"/>
    <w:rsid w:val="00CC0A62"/>
    <w:rsid w:val="00CC0C92"/>
    <w:rsid w:val="00CC2CEF"/>
    <w:rsid w:val="00CC35F9"/>
    <w:rsid w:val="00CC4C10"/>
    <w:rsid w:val="00CC66FF"/>
    <w:rsid w:val="00CC7E85"/>
    <w:rsid w:val="00CD06AF"/>
    <w:rsid w:val="00CD099E"/>
    <w:rsid w:val="00CD15B3"/>
    <w:rsid w:val="00CD2639"/>
    <w:rsid w:val="00CD5331"/>
    <w:rsid w:val="00CD6019"/>
    <w:rsid w:val="00CD61C0"/>
    <w:rsid w:val="00CE0FEE"/>
    <w:rsid w:val="00CE151C"/>
    <w:rsid w:val="00CE15D8"/>
    <w:rsid w:val="00CE2C63"/>
    <w:rsid w:val="00CE3C0F"/>
    <w:rsid w:val="00CE68B5"/>
    <w:rsid w:val="00CE7CD7"/>
    <w:rsid w:val="00CF3585"/>
    <w:rsid w:val="00CF49FC"/>
    <w:rsid w:val="00CF4A5C"/>
    <w:rsid w:val="00CF6244"/>
    <w:rsid w:val="00CF69BA"/>
    <w:rsid w:val="00D009E8"/>
    <w:rsid w:val="00D02A2F"/>
    <w:rsid w:val="00D04B1F"/>
    <w:rsid w:val="00D05942"/>
    <w:rsid w:val="00D06B27"/>
    <w:rsid w:val="00D12606"/>
    <w:rsid w:val="00D14346"/>
    <w:rsid w:val="00D14832"/>
    <w:rsid w:val="00D239F7"/>
    <w:rsid w:val="00D24C3F"/>
    <w:rsid w:val="00D24DE9"/>
    <w:rsid w:val="00D25696"/>
    <w:rsid w:val="00D26E8E"/>
    <w:rsid w:val="00D30CC1"/>
    <w:rsid w:val="00D32A98"/>
    <w:rsid w:val="00D358FC"/>
    <w:rsid w:val="00D37D6A"/>
    <w:rsid w:val="00D37D9B"/>
    <w:rsid w:val="00D37F36"/>
    <w:rsid w:val="00D431A4"/>
    <w:rsid w:val="00D4360C"/>
    <w:rsid w:val="00D44CBE"/>
    <w:rsid w:val="00D50296"/>
    <w:rsid w:val="00D52584"/>
    <w:rsid w:val="00D53082"/>
    <w:rsid w:val="00D5328A"/>
    <w:rsid w:val="00D537F3"/>
    <w:rsid w:val="00D543DC"/>
    <w:rsid w:val="00D57409"/>
    <w:rsid w:val="00D6392B"/>
    <w:rsid w:val="00D63BA9"/>
    <w:rsid w:val="00D648E8"/>
    <w:rsid w:val="00D6642F"/>
    <w:rsid w:val="00D672CC"/>
    <w:rsid w:val="00D67B2E"/>
    <w:rsid w:val="00D708B6"/>
    <w:rsid w:val="00D71ED5"/>
    <w:rsid w:val="00D725BE"/>
    <w:rsid w:val="00D72D86"/>
    <w:rsid w:val="00D7656E"/>
    <w:rsid w:val="00D7658D"/>
    <w:rsid w:val="00D77148"/>
    <w:rsid w:val="00D8028F"/>
    <w:rsid w:val="00D8089A"/>
    <w:rsid w:val="00D81CCE"/>
    <w:rsid w:val="00D82FF4"/>
    <w:rsid w:val="00D83AC4"/>
    <w:rsid w:val="00D83F47"/>
    <w:rsid w:val="00D840D5"/>
    <w:rsid w:val="00D87542"/>
    <w:rsid w:val="00D878C1"/>
    <w:rsid w:val="00D87C28"/>
    <w:rsid w:val="00D9351A"/>
    <w:rsid w:val="00D93922"/>
    <w:rsid w:val="00D93B9A"/>
    <w:rsid w:val="00D93C36"/>
    <w:rsid w:val="00D94305"/>
    <w:rsid w:val="00D95774"/>
    <w:rsid w:val="00D9594B"/>
    <w:rsid w:val="00D95AB3"/>
    <w:rsid w:val="00DA35A4"/>
    <w:rsid w:val="00DA3906"/>
    <w:rsid w:val="00DA49A3"/>
    <w:rsid w:val="00DA4F48"/>
    <w:rsid w:val="00DA5047"/>
    <w:rsid w:val="00DA5CFB"/>
    <w:rsid w:val="00DA6DA2"/>
    <w:rsid w:val="00DA6E95"/>
    <w:rsid w:val="00DA71A1"/>
    <w:rsid w:val="00DB106B"/>
    <w:rsid w:val="00DB3769"/>
    <w:rsid w:val="00DB3C44"/>
    <w:rsid w:val="00DB6929"/>
    <w:rsid w:val="00DB7327"/>
    <w:rsid w:val="00DB7F3F"/>
    <w:rsid w:val="00DC357B"/>
    <w:rsid w:val="00DC3AF0"/>
    <w:rsid w:val="00DC4F5D"/>
    <w:rsid w:val="00DC6D5F"/>
    <w:rsid w:val="00DD10BC"/>
    <w:rsid w:val="00DD28AA"/>
    <w:rsid w:val="00DD2F20"/>
    <w:rsid w:val="00DD37F4"/>
    <w:rsid w:val="00DD3901"/>
    <w:rsid w:val="00DD5311"/>
    <w:rsid w:val="00DD5ECD"/>
    <w:rsid w:val="00DD7B9C"/>
    <w:rsid w:val="00DE04DB"/>
    <w:rsid w:val="00DE13BA"/>
    <w:rsid w:val="00DE2858"/>
    <w:rsid w:val="00DE31C9"/>
    <w:rsid w:val="00DE4154"/>
    <w:rsid w:val="00DE4D9A"/>
    <w:rsid w:val="00DF1F11"/>
    <w:rsid w:val="00DF2C28"/>
    <w:rsid w:val="00DF2C6F"/>
    <w:rsid w:val="00DF4671"/>
    <w:rsid w:val="00DF5020"/>
    <w:rsid w:val="00DF54E7"/>
    <w:rsid w:val="00DF7CA7"/>
    <w:rsid w:val="00E00358"/>
    <w:rsid w:val="00E023A0"/>
    <w:rsid w:val="00E025FE"/>
    <w:rsid w:val="00E036BF"/>
    <w:rsid w:val="00E047A3"/>
    <w:rsid w:val="00E06D26"/>
    <w:rsid w:val="00E12827"/>
    <w:rsid w:val="00E12FE5"/>
    <w:rsid w:val="00E13CEA"/>
    <w:rsid w:val="00E14014"/>
    <w:rsid w:val="00E15DD1"/>
    <w:rsid w:val="00E17575"/>
    <w:rsid w:val="00E202F3"/>
    <w:rsid w:val="00E20D2B"/>
    <w:rsid w:val="00E228A6"/>
    <w:rsid w:val="00E22B6A"/>
    <w:rsid w:val="00E2548F"/>
    <w:rsid w:val="00E2649D"/>
    <w:rsid w:val="00E26889"/>
    <w:rsid w:val="00E32907"/>
    <w:rsid w:val="00E33BB1"/>
    <w:rsid w:val="00E3477F"/>
    <w:rsid w:val="00E35F84"/>
    <w:rsid w:val="00E37AC6"/>
    <w:rsid w:val="00E4227B"/>
    <w:rsid w:val="00E43AC9"/>
    <w:rsid w:val="00E43B8B"/>
    <w:rsid w:val="00E465FF"/>
    <w:rsid w:val="00E46B9C"/>
    <w:rsid w:val="00E53FAF"/>
    <w:rsid w:val="00E56727"/>
    <w:rsid w:val="00E60158"/>
    <w:rsid w:val="00E608B4"/>
    <w:rsid w:val="00E6202B"/>
    <w:rsid w:val="00E624BB"/>
    <w:rsid w:val="00E679E1"/>
    <w:rsid w:val="00E725B8"/>
    <w:rsid w:val="00E729A4"/>
    <w:rsid w:val="00E72F9F"/>
    <w:rsid w:val="00E73CA5"/>
    <w:rsid w:val="00E76657"/>
    <w:rsid w:val="00E76768"/>
    <w:rsid w:val="00E77D61"/>
    <w:rsid w:val="00E81E1E"/>
    <w:rsid w:val="00E82EBF"/>
    <w:rsid w:val="00E84116"/>
    <w:rsid w:val="00E84205"/>
    <w:rsid w:val="00E86A36"/>
    <w:rsid w:val="00E8797E"/>
    <w:rsid w:val="00E87AD6"/>
    <w:rsid w:val="00E906B0"/>
    <w:rsid w:val="00E909D1"/>
    <w:rsid w:val="00E95533"/>
    <w:rsid w:val="00E957B2"/>
    <w:rsid w:val="00E9622D"/>
    <w:rsid w:val="00EA2002"/>
    <w:rsid w:val="00EA52E5"/>
    <w:rsid w:val="00EB0082"/>
    <w:rsid w:val="00EB18AF"/>
    <w:rsid w:val="00EB328D"/>
    <w:rsid w:val="00EB352C"/>
    <w:rsid w:val="00EB626F"/>
    <w:rsid w:val="00EB7FE8"/>
    <w:rsid w:val="00EC0FE9"/>
    <w:rsid w:val="00EC21C4"/>
    <w:rsid w:val="00EC24FE"/>
    <w:rsid w:val="00EC2EED"/>
    <w:rsid w:val="00EC34C3"/>
    <w:rsid w:val="00EC5104"/>
    <w:rsid w:val="00EC7628"/>
    <w:rsid w:val="00ED05C3"/>
    <w:rsid w:val="00ED07D5"/>
    <w:rsid w:val="00ED22ED"/>
    <w:rsid w:val="00ED2AB8"/>
    <w:rsid w:val="00ED2D55"/>
    <w:rsid w:val="00ED3D40"/>
    <w:rsid w:val="00ED528F"/>
    <w:rsid w:val="00ED5464"/>
    <w:rsid w:val="00EE2707"/>
    <w:rsid w:val="00EE30DF"/>
    <w:rsid w:val="00EE31F5"/>
    <w:rsid w:val="00EE320C"/>
    <w:rsid w:val="00EE45A9"/>
    <w:rsid w:val="00EE4F99"/>
    <w:rsid w:val="00EE518A"/>
    <w:rsid w:val="00EE5231"/>
    <w:rsid w:val="00EE5690"/>
    <w:rsid w:val="00EE6CAD"/>
    <w:rsid w:val="00EE7FDE"/>
    <w:rsid w:val="00EF2B5E"/>
    <w:rsid w:val="00EF393E"/>
    <w:rsid w:val="00EF423F"/>
    <w:rsid w:val="00EF44C3"/>
    <w:rsid w:val="00EF60B2"/>
    <w:rsid w:val="00EF7CF0"/>
    <w:rsid w:val="00F002CF"/>
    <w:rsid w:val="00F018BC"/>
    <w:rsid w:val="00F01A4A"/>
    <w:rsid w:val="00F0223B"/>
    <w:rsid w:val="00F037A5"/>
    <w:rsid w:val="00F04E3F"/>
    <w:rsid w:val="00F07DF6"/>
    <w:rsid w:val="00F11B8C"/>
    <w:rsid w:val="00F1246F"/>
    <w:rsid w:val="00F133F7"/>
    <w:rsid w:val="00F14475"/>
    <w:rsid w:val="00F15697"/>
    <w:rsid w:val="00F15932"/>
    <w:rsid w:val="00F15FA8"/>
    <w:rsid w:val="00F17588"/>
    <w:rsid w:val="00F1759F"/>
    <w:rsid w:val="00F17D61"/>
    <w:rsid w:val="00F22ACA"/>
    <w:rsid w:val="00F230AA"/>
    <w:rsid w:val="00F247EB"/>
    <w:rsid w:val="00F24F0A"/>
    <w:rsid w:val="00F2619E"/>
    <w:rsid w:val="00F26BB8"/>
    <w:rsid w:val="00F26F84"/>
    <w:rsid w:val="00F31821"/>
    <w:rsid w:val="00F32288"/>
    <w:rsid w:val="00F32383"/>
    <w:rsid w:val="00F33C10"/>
    <w:rsid w:val="00F34077"/>
    <w:rsid w:val="00F35C38"/>
    <w:rsid w:val="00F36BBD"/>
    <w:rsid w:val="00F36FAB"/>
    <w:rsid w:val="00F3795D"/>
    <w:rsid w:val="00F40BAF"/>
    <w:rsid w:val="00F42CD3"/>
    <w:rsid w:val="00F4552E"/>
    <w:rsid w:val="00F45BB8"/>
    <w:rsid w:val="00F47580"/>
    <w:rsid w:val="00F5082B"/>
    <w:rsid w:val="00F513A1"/>
    <w:rsid w:val="00F54A16"/>
    <w:rsid w:val="00F55BC0"/>
    <w:rsid w:val="00F6055A"/>
    <w:rsid w:val="00F60E87"/>
    <w:rsid w:val="00F619E0"/>
    <w:rsid w:val="00F61E84"/>
    <w:rsid w:val="00F63C0C"/>
    <w:rsid w:val="00F63F1A"/>
    <w:rsid w:val="00F6494C"/>
    <w:rsid w:val="00F65D60"/>
    <w:rsid w:val="00F65E79"/>
    <w:rsid w:val="00F66BF8"/>
    <w:rsid w:val="00F672E9"/>
    <w:rsid w:val="00F67EB4"/>
    <w:rsid w:val="00F7021C"/>
    <w:rsid w:val="00F705D6"/>
    <w:rsid w:val="00F714D1"/>
    <w:rsid w:val="00F722BE"/>
    <w:rsid w:val="00F72E29"/>
    <w:rsid w:val="00F75827"/>
    <w:rsid w:val="00F806C0"/>
    <w:rsid w:val="00F80960"/>
    <w:rsid w:val="00F80E40"/>
    <w:rsid w:val="00F81655"/>
    <w:rsid w:val="00F82ACF"/>
    <w:rsid w:val="00F8524C"/>
    <w:rsid w:val="00F877B1"/>
    <w:rsid w:val="00F902A1"/>
    <w:rsid w:val="00F92B28"/>
    <w:rsid w:val="00F93FDE"/>
    <w:rsid w:val="00F94D36"/>
    <w:rsid w:val="00F95577"/>
    <w:rsid w:val="00FA03EB"/>
    <w:rsid w:val="00FA0CE7"/>
    <w:rsid w:val="00FA2773"/>
    <w:rsid w:val="00FA2BFA"/>
    <w:rsid w:val="00FA442E"/>
    <w:rsid w:val="00FA699D"/>
    <w:rsid w:val="00FB09F1"/>
    <w:rsid w:val="00FB27A3"/>
    <w:rsid w:val="00FB3CDC"/>
    <w:rsid w:val="00FB4080"/>
    <w:rsid w:val="00FB65EB"/>
    <w:rsid w:val="00FB6BC9"/>
    <w:rsid w:val="00FC04EF"/>
    <w:rsid w:val="00FC2C0A"/>
    <w:rsid w:val="00FC31C7"/>
    <w:rsid w:val="00FC33DD"/>
    <w:rsid w:val="00FC45E2"/>
    <w:rsid w:val="00FC4E33"/>
    <w:rsid w:val="00FC5E54"/>
    <w:rsid w:val="00FC6A1E"/>
    <w:rsid w:val="00FD0639"/>
    <w:rsid w:val="00FD3767"/>
    <w:rsid w:val="00FD58DB"/>
    <w:rsid w:val="00FD68DA"/>
    <w:rsid w:val="00FD7178"/>
    <w:rsid w:val="00FD7D67"/>
    <w:rsid w:val="00FE125B"/>
    <w:rsid w:val="00FE19B8"/>
    <w:rsid w:val="00FE260B"/>
    <w:rsid w:val="00FE2BA9"/>
    <w:rsid w:val="00FE31EF"/>
    <w:rsid w:val="00FE3BEA"/>
    <w:rsid w:val="00FE52BF"/>
    <w:rsid w:val="00FE542B"/>
    <w:rsid w:val="00FF1DB3"/>
    <w:rsid w:val="00FF396C"/>
    <w:rsid w:val="00FF55E9"/>
    <w:rsid w:val="00FF64EE"/>
    <w:rsid w:val="00FF783B"/>
    <w:rsid w:val="00FF7A78"/>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3009"/>
    <o:shapelayout v:ext="edit">
      <o:idmap v:ext="edit" data="1"/>
    </o:shapelayout>
  </w:shapeDefaults>
  <w:decimalSymbol w:val=","/>
  <w:listSeparator w:val=";"/>
  <w14:docId w14:val="78F0F3ED"/>
  <w15:docId w15:val="{9A05C775-0B69-4C92-B1E8-C96F20D342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sz w:val="22"/>
        <w:szCs w:val="22"/>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semiHidden="1" w:uiPriority="0" w:unhideWhenUsed="1"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lsdException w:name="toc 2" w:locked="1" w:semiHidden="1" w:uiPriority="0"/>
    <w:lsdException w:name="toc 3" w:locked="1" w:semiHidden="1" w:uiPriority="0"/>
    <w:lsdException w:name="toc 4" w:locked="1" w:semiHidden="1" w:uiPriority="0"/>
    <w:lsdException w:name="toc 5" w:locked="1" w:semiHidden="1" w:uiPriority="0"/>
    <w:lsdException w:name="toc 6" w:locked="1" w:semiHidden="1" w:uiPriority="0"/>
    <w:lsdException w:name="toc 7" w:locked="1" w:semiHidden="1" w:uiPriority="0"/>
    <w:lsdException w:name="toc 8" w:locked="1" w:semiHidden="1" w:uiPriority="0"/>
    <w:lsdException w:name="toc 9" w:locked="1" w:semiHidden="1" w:uiPriority="0"/>
    <w:lsdException w:name="Normal Indent" w:semiHidden="1" w:unhideWhenUsed="1"/>
    <w:lsdException w:name="footnote text" w:locked="1"/>
    <w:lsdException w:name="annotation text" w:semiHidden="1" w:unhideWhenUsed="1"/>
    <w:lsdException w:name="header" w:lock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lock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06B27"/>
    <w:rPr>
      <w:rFonts w:ascii="Arial" w:eastAsia="Times New Roman" w:hAnsi="Arial"/>
      <w:sz w:val="24"/>
      <w:szCs w:val="24"/>
    </w:rPr>
  </w:style>
  <w:style w:type="paragraph" w:styleId="Nagwek1">
    <w:name w:val="heading 1"/>
    <w:basedOn w:val="Normalny"/>
    <w:next w:val="Normalny"/>
    <w:link w:val="Nagwek1Znak"/>
    <w:autoRedefine/>
    <w:uiPriority w:val="99"/>
    <w:qFormat/>
    <w:rsid w:val="005B335F"/>
    <w:pPr>
      <w:keepNext/>
      <w:keepLines/>
      <w:numPr>
        <w:numId w:val="5"/>
      </w:numPr>
      <w:spacing w:before="480" w:after="320" w:line="360" w:lineRule="auto"/>
      <w:ind w:left="357" w:hanging="357"/>
      <w:outlineLvl w:val="0"/>
    </w:pPr>
    <w:rPr>
      <w:b/>
      <w:bCs/>
      <w:szCs w:val="28"/>
    </w:rPr>
  </w:style>
  <w:style w:type="paragraph" w:styleId="Nagwek2">
    <w:name w:val="heading 2"/>
    <w:basedOn w:val="Normalny"/>
    <w:next w:val="Normalny"/>
    <w:link w:val="Nagwek2Znak"/>
    <w:autoRedefine/>
    <w:qFormat/>
    <w:locked/>
    <w:rsid w:val="005B335F"/>
    <w:pPr>
      <w:keepNext/>
      <w:keepLines/>
      <w:spacing w:before="40" w:after="320" w:line="360" w:lineRule="auto"/>
      <w:outlineLvl w:val="1"/>
    </w:pPr>
    <w:rPr>
      <w:rFonts w:eastAsiaTheme="majorEastAsia" w:cstheme="majorBidi"/>
      <w:szCs w:val="26"/>
    </w:rPr>
  </w:style>
  <w:style w:type="paragraph" w:styleId="Nagwek3">
    <w:name w:val="heading 3"/>
    <w:basedOn w:val="Normalny"/>
    <w:next w:val="Normalny"/>
    <w:link w:val="Nagwek3Znak"/>
    <w:autoRedefine/>
    <w:qFormat/>
    <w:locked/>
    <w:rsid w:val="005B335F"/>
    <w:pPr>
      <w:keepNext/>
      <w:keepLines/>
      <w:spacing w:before="40"/>
      <w:outlineLvl w:val="2"/>
    </w:pPr>
    <w:rPr>
      <w:rFonts w:eastAsiaTheme="majorEastAsia" w:cstheme="majorBidi"/>
    </w:rPr>
  </w:style>
  <w:style w:type="paragraph" w:styleId="Nagwek6">
    <w:name w:val="heading 6"/>
    <w:basedOn w:val="Normalny"/>
    <w:next w:val="Normalny"/>
    <w:link w:val="Nagwek6Znak"/>
    <w:uiPriority w:val="99"/>
    <w:qFormat/>
    <w:rsid w:val="00A450C3"/>
    <w:pPr>
      <w:spacing w:before="240" w:after="60"/>
      <w:outlineLvl w:val="5"/>
    </w:pPr>
    <w:rPr>
      <w:b/>
      <w:bCs/>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locked/>
    <w:rsid w:val="005B335F"/>
    <w:rPr>
      <w:rFonts w:ascii="Arial" w:eastAsia="Times New Roman" w:hAnsi="Arial"/>
      <w:b/>
      <w:bCs/>
      <w:sz w:val="24"/>
      <w:szCs w:val="28"/>
    </w:rPr>
  </w:style>
  <w:style w:type="character" w:customStyle="1" w:styleId="Nagwek6Znak">
    <w:name w:val="Nagłówek 6 Znak"/>
    <w:basedOn w:val="Domylnaczcionkaakapitu"/>
    <w:link w:val="Nagwek6"/>
    <w:uiPriority w:val="99"/>
    <w:locked/>
    <w:rsid w:val="00A450C3"/>
    <w:rPr>
      <w:rFonts w:ascii="Times New Roman" w:hAnsi="Times New Roman" w:cs="Times New Roman"/>
      <w:b/>
      <w:bCs/>
      <w:lang w:eastAsia="pl-PL"/>
    </w:rPr>
  </w:style>
  <w:style w:type="paragraph" w:styleId="Tekstdymka">
    <w:name w:val="Balloon Text"/>
    <w:basedOn w:val="Normalny"/>
    <w:link w:val="TekstdymkaZnak"/>
    <w:uiPriority w:val="99"/>
    <w:semiHidden/>
    <w:rsid w:val="0078067A"/>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78067A"/>
    <w:rPr>
      <w:rFonts w:ascii="Tahoma" w:hAnsi="Tahoma" w:cs="Tahoma"/>
      <w:sz w:val="16"/>
      <w:szCs w:val="16"/>
      <w:lang w:eastAsia="pl-PL"/>
    </w:rPr>
  </w:style>
  <w:style w:type="character" w:styleId="Odwoaniedokomentarza">
    <w:name w:val="annotation reference"/>
    <w:basedOn w:val="Domylnaczcionkaakapitu"/>
    <w:uiPriority w:val="99"/>
    <w:rsid w:val="0078067A"/>
    <w:rPr>
      <w:rFonts w:cs="Times New Roman"/>
      <w:sz w:val="16"/>
    </w:rPr>
  </w:style>
  <w:style w:type="paragraph" w:styleId="Tekstkomentarza">
    <w:name w:val="annotation text"/>
    <w:basedOn w:val="Normalny"/>
    <w:link w:val="TekstkomentarzaZnak"/>
    <w:uiPriority w:val="99"/>
    <w:rsid w:val="0078067A"/>
    <w:rPr>
      <w:sz w:val="20"/>
      <w:szCs w:val="20"/>
    </w:rPr>
  </w:style>
  <w:style w:type="character" w:customStyle="1" w:styleId="TekstkomentarzaZnak">
    <w:name w:val="Tekst komentarza Znak"/>
    <w:basedOn w:val="Domylnaczcionkaakapitu"/>
    <w:link w:val="Tekstkomentarza"/>
    <w:uiPriority w:val="99"/>
    <w:locked/>
    <w:rsid w:val="0078067A"/>
    <w:rPr>
      <w:rFonts w:ascii="Times New Roman" w:hAnsi="Times New Roman" w:cs="Times New Roman"/>
      <w:sz w:val="20"/>
      <w:szCs w:val="20"/>
      <w:lang w:eastAsia="pl-PL"/>
    </w:rPr>
  </w:style>
  <w:style w:type="table" w:styleId="Tabela-Siatka">
    <w:name w:val="Table Grid"/>
    <w:basedOn w:val="Standardowy"/>
    <w:uiPriority w:val="99"/>
    <w:rsid w:val="005545BA"/>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Jasnecieniowanie1">
    <w:name w:val="Jasne cieniowanie1"/>
    <w:basedOn w:val="Standardowy"/>
    <w:uiPriority w:val="99"/>
    <w:rsid w:val="005545BA"/>
    <w:rPr>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paragraph" w:styleId="Akapitzlist">
    <w:name w:val="List Paragraph"/>
    <w:aliases w:val="Numerowanie,List Paragraph,Akapit z listą BS,Kolorowa lista — akcent 11"/>
    <w:basedOn w:val="Normalny"/>
    <w:link w:val="AkapitzlistZnak"/>
    <w:uiPriority w:val="99"/>
    <w:qFormat/>
    <w:rsid w:val="00732002"/>
    <w:pPr>
      <w:ind w:left="720"/>
      <w:contextualSpacing/>
    </w:pPr>
  </w:style>
  <w:style w:type="character" w:styleId="Hipercze">
    <w:name w:val="Hyperlink"/>
    <w:basedOn w:val="Domylnaczcionkaakapitu"/>
    <w:uiPriority w:val="99"/>
    <w:rsid w:val="00F4552E"/>
    <w:rPr>
      <w:rFonts w:cs="Times New Roman"/>
      <w:color w:val="0000FF"/>
      <w:u w:val="single"/>
    </w:rPr>
  </w:style>
  <w:style w:type="paragraph" w:styleId="Tekstprzypisukocowego">
    <w:name w:val="endnote text"/>
    <w:basedOn w:val="Normalny"/>
    <w:link w:val="TekstprzypisukocowegoZnak"/>
    <w:uiPriority w:val="99"/>
    <w:semiHidden/>
    <w:rsid w:val="00512F18"/>
    <w:rPr>
      <w:sz w:val="20"/>
      <w:szCs w:val="20"/>
    </w:rPr>
  </w:style>
  <w:style w:type="character" w:customStyle="1" w:styleId="TekstprzypisukocowegoZnak">
    <w:name w:val="Tekst przypisu końcowego Znak"/>
    <w:basedOn w:val="Domylnaczcionkaakapitu"/>
    <w:link w:val="Tekstprzypisukocowego"/>
    <w:uiPriority w:val="99"/>
    <w:semiHidden/>
    <w:locked/>
    <w:rsid w:val="00512F18"/>
    <w:rPr>
      <w:rFonts w:ascii="Times New Roman" w:hAnsi="Times New Roman" w:cs="Times New Roman"/>
      <w:sz w:val="20"/>
      <w:szCs w:val="20"/>
      <w:lang w:eastAsia="pl-PL"/>
    </w:rPr>
  </w:style>
  <w:style w:type="character" w:styleId="Odwoanieprzypisukocowego">
    <w:name w:val="endnote reference"/>
    <w:basedOn w:val="Domylnaczcionkaakapitu"/>
    <w:uiPriority w:val="99"/>
    <w:semiHidden/>
    <w:rsid w:val="00512F18"/>
    <w:rPr>
      <w:rFonts w:cs="Times New Roman"/>
      <w:vertAlign w:val="superscript"/>
    </w:rPr>
  </w:style>
  <w:style w:type="paragraph" w:styleId="Tekstpodstawowywcity">
    <w:name w:val="Body Text Indent"/>
    <w:basedOn w:val="Normalny"/>
    <w:link w:val="TekstpodstawowywcityZnak"/>
    <w:uiPriority w:val="99"/>
    <w:rsid w:val="00C62C8D"/>
    <w:pPr>
      <w:spacing w:line="360" w:lineRule="auto"/>
      <w:ind w:left="709" w:hanging="709"/>
      <w:jc w:val="both"/>
    </w:pPr>
  </w:style>
  <w:style w:type="character" w:customStyle="1" w:styleId="TekstpodstawowywcityZnak">
    <w:name w:val="Tekst podstawowy wcięty Znak"/>
    <w:basedOn w:val="Domylnaczcionkaakapitu"/>
    <w:link w:val="Tekstpodstawowywcity"/>
    <w:uiPriority w:val="99"/>
    <w:locked/>
    <w:rsid w:val="00C62C8D"/>
    <w:rPr>
      <w:rFonts w:ascii="Times New Roman" w:hAnsi="Times New Roman" w:cs="Times New Roman"/>
      <w:sz w:val="24"/>
      <w:szCs w:val="24"/>
      <w:lang w:eastAsia="pl-PL"/>
    </w:rPr>
  </w:style>
  <w:style w:type="paragraph" w:styleId="Nagwek">
    <w:name w:val="header"/>
    <w:basedOn w:val="Normalny"/>
    <w:link w:val="NagwekZnak"/>
    <w:uiPriority w:val="99"/>
    <w:rsid w:val="004A3CC4"/>
    <w:pPr>
      <w:tabs>
        <w:tab w:val="center" w:pos="4536"/>
        <w:tab w:val="right" w:pos="9072"/>
      </w:tabs>
    </w:pPr>
  </w:style>
  <w:style w:type="character" w:customStyle="1" w:styleId="NagwekZnak">
    <w:name w:val="Nagłówek Znak"/>
    <w:basedOn w:val="Domylnaczcionkaakapitu"/>
    <w:link w:val="Nagwek"/>
    <w:uiPriority w:val="99"/>
    <w:locked/>
    <w:rsid w:val="004A3CC4"/>
    <w:rPr>
      <w:rFonts w:ascii="Times New Roman" w:hAnsi="Times New Roman" w:cs="Times New Roman"/>
      <w:sz w:val="24"/>
      <w:szCs w:val="24"/>
      <w:lang w:eastAsia="pl-PL"/>
    </w:rPr>
  </w:style>
  <w:style w:type="paragraph" w:styleId="Stopka">
    <w:name w:val="footer"/>
    <w:basedOn w:val="Normalny"/>
    <w:link w:val="StopkaZnak"/>
    <w:uiPriority w:val="99"/>
    <w:rsid w:val="004A3CC4"/>
    <w:pPr>
      <w:tabs>
        <w:tab w:val="center" w:pos="4536"/>
        <w:tab w:val="right" w:pos="9072"/>
      </w:tabs>
    </w:pPr>
  </w:style>
  <w:style w:type="character" w:customStyle="1" w:styleId="StopkaZnak">
    <w:name w:val="Stopka Znak"/>
    <w:basedOn w:val="Domylnaczcionkaakapitu"/>
    <w:link w:val="Stopka"/>
    <w:uiPriority w:val="99"/>
    <w:locked/>
    <w:rsid w:val="004A3CC4"/>
    <w:rPr>
      <w:rFonts w:ascii="Times New Roman" w:hAnsi="Times New Roman" w:cs="Times New Roman"/>
      <w:sz w:val="24"/>
      <w:szCs w:val="24"/>
      <w:lang w:eastAsia="pl-PL"/>
    </w:rPr>
  </w:style>
  <w:style w:type="paragraph" w:styleId="Tematkomentarza">
    <w:name w:val="annotation subject"/>
    <w:basedOn w:val="Tekstkomentarza"/>
    <w:next w:val="Tekstkomentarza"/>
    <w:link w:val="TematkomentarzaZnak"/>
    <w:uiPriority w:val="99"/>
    <w:semiHidden/>
    <w:rsid w:val="00924637"/>
    <w:rPr>
      <w:b/>
      <w:bCs/>
    </w:rPr>
  </w:style>
  <w:style w:type="character" w:customStyle="1" w:styleId="TematkomentarzaZnak">
    <w:name w:val="Temat komentarza Znak"/>
    <w:basedOn w:val="TekstkomentarzaZnak"/>
    <w:link w:val="Tematkomentarza"/>
    <w:uiPriority w:val="99"/>
    <w:semiHidden/>
    <w:locked/>
    <w:rsid w:val="00924637"/>
    <w:rPr>
      <w:rFonts w:ascii="Times New Roman" w:hAnsi="Times New Roman" w:cs="Times New Roman"/>
      <w:b/>
      <w:bCs/>
      <w:sz w:val="20"/>
      <w:szCs w:val="20"/>
      <w:lang w:eastAsia="pl-PL"/>
    </w:rPr>
  </w:style>
  <w:style w:type="paragraph" w:styleId="Tekstpodstawowy2">
    <w:name w:val="Body Text 2"/>
    <w:basedOn w:val="Normalny"/>
    <w:link w:val="Tekstpodstawowy2Znak"/>
    <w:uiPriority w:val="99"/>
    <w:rsid w:val="00A450C3"/>
    <w:pPr>
      <w:spacing w:after="120" w:line="480" w:lineRule="auto"/>
    </w:pPr>
  </w:style>
  <w:style w:type="character" w:customStyle="1" w:styleId="Tekstpodstawowy2Znak">
    <w:name w:val="Tekst podstawowy 2 Znak"/>
    <w:basedOn w:val="Domylnaczcionkaakapitu"/>
    <w:link w:val="Tekstpodstawowy2"/>
    <w:uiPriority w:val="99"/>
    <w:locked/>
    <w:rsid w:val="00A450C3"/>
    <w:rPr>
      <w:rFonts w:ascii="Times New Roman" w:hAnsi="Times New Roman" w:cs="Times New Roman"/>
      <w:sz w:val="24"/>
      <w:szCs w:val="24"/>
      <w:lang w:eastAsia="pl-PL"/>
    </w:rPr>
  </w:style>
  <w:style w:type="paragraph" w:styleId="Tekstprzypisudolnego">
    <w:name w:val="footnote text"/>
    <w:aliases w:val="Podrozdział,Footnote,Podrozdzia3"/>
    <w:basedOn w:val="Normalny"/>
    <w:link w:val="TekstprzypisudolnegoZnak1"/>
    <w:uiPriority w:val="99"/>
    <w:semiHidden/>
    <w:rsid w:val="00A450C3"/>
    <w:rPr>
      <w:sz w:val="20"/>
      <w:szCs w:val="20"/>
    </w:rPr>
  </w:style>
  <w:style w:type="character" w:customStyle="1" w:styleId="TekstprzypisudolnegoZnak1">
    <w:name w:val="Tekst przypisu dolnego Znak1"/>
    <w:aliases w:val="Podrozdział Znak1,Footnote Znak1,Podrozdzia3 Znak1"/>
    <w:basedOn w:val="Domylnaczcionkaakapitu"/>
    <w:link w:val="Tekstprzypisudolnego"/>
    <w:uiPriority w:val="99"/>
    <w:semiHidden/>
    <w:locked/>
    <w:rsid w:val="00A450C3"/>
    <w:rPr>
      <w:rFonts w:ascii="Times New Roman" w:hAnsi="Times New Roman" w:cs="Times New Roman"/>
      <w:sz w:val="20"/>
      <w:szCs w:val="20"/>
      <w:lang w:eastAsia="pl-PL"/>
    </w:rPr>
  </w:style>
  <w:style w:type="character" w:styleId="Odwoanieprzypisudolnego">
    <w:name w:val="footnote reference"/>
    <w:aliases w:val="Footnote Reference Number"/>
    <w:basedOn w:val="Domylnaczcionkaakapitu"/>
    <w:uiPriority w:val="99"/>
    <w:semiHidden/>
    <w:rsid w:val="00A450C3"/>
    <w:rPr>
      <w:rFonts w:cs="Times New Roman"/>
      <w:vertAlign w:val="superscript"/>
    </w:rPr>
  </w:style>
  <w:style w:type="paragraph" w:customStyle="1" w:styleId="Default">
    <w:name w:val="Default"/>
    <w:rsid w:val="00267F7D"/>
    <w:pPr>
      <w:autoSpaceDE w:val="0"/>
      <w:autoSpaceDN w:val="0"/>
      <w:adjustRightInd w:val="0"/>
    </w:pPr>
    <w:rPr>
      <w:rFonts w:ascii="EUAlbertina" w:hAnsi="EUAlbertina" w:cs="EUAlbertina"/>
      <w:color w:val="000000"/>
      <w:sz w:val="24"/>
      <w:szCs w:val="24"/>
      <w:lang w:eastAsia="en-US"/>
    </w:rPr>
  </w:style>
  <w:style w:type="paragraph" w:customStyle="1" w:styleId="CM1">
    <w:name w:val="CM1"/>
    <w:basedOn w:val="Default"/>
    <w:next w:val="Default"/>
    <w:uiPriority w:val="99"/>
    <w:rsid w:val="00267F7D"/>
    <w:rPr>
      <w:rFonts w:cs="Times New Roman"/>
      <w:color w:val="auto"/>
    </w:rPr>
  </w:style>
  <w:style w:type="paragraph" w:customStyle="1" w:styleId="CM3">
    <w:name w:val="CM3"/>
    <w:basedOn w:val="Default"/>
    <w:next w:val="Default"/>
    <w:uiPriority w:val="99"/>
    <w:rsid w:val="00267F7D"/>
    <w:rPr>
      <w:rFonts w:cs="Times New Roman"/>
      <w:color w:val="auto"/>
    </w:rPr>
  </w:style>
  <w:style w:type="paragraph" w:customStyle="1" w:styleId="CM4">
    <w:name w:val="CM4"/>
    <w:basedOn w:val="Default"/>
    <w:next w:val="Default"/>
    <w:uiPriority w:val="99"/>
    <w:rsid w:val="000017B5"/>
    <w:rPr>
      <w:rFonts w:cs="Times New Roman"/>
      <w:color w:val="auto"/>
    </w:rPr>
  </w:style>
  <w:style w:type="paragraph" w:styleId="NormalnyWeb">
    <w:name w:val="Normal (Web)"/>
    <w:basedOn w:val="Normalny"/>
    <w:uiPriority w:val="99"/>
    <w:rsid w:val="00FC6A1E"/>
    <w:pPr>
      <w:spacing w:before="100" w:beforeAutospacing="1" w:after="119"/>
    </w:pPr>
  </w:style>
  <w:style w:type="paragraph" w:customStyle="1" w:styleId="style12">
    <w:name w:val="style12"/>
    <w:basedOn w:val="Normalny"/>
    <w:uiPriority w:val="99"/>
    <w:rsid w:val="00603949"/>
    <w:pPr>
      <w:autoSpaceDE w:val="0"/>
      <w:autoSpaceDN w:val="0"/>
    </w:pPr>
    <w:rPr>
      <w:rFonts w:eastAsia="Calibri" w:cs="Arial"/>
    </w:rPr>
  </w:style>
  <w:style w:type="paragraph" w:customStyle="1" w:styleId="mainpub">
    <w:name w:val="mainpub"/>
    <w:basedOn w:val="Normalny"/>
    <w:uiPriority w:val="99"/>
    <w:rsid w:val="00BF1B21"/>
    <w:pPr>
      <w:spacing w:before="100" w:beforeAutospacing="1" w:after="100" w:afterAutospacing="1"/>
    </w:pPr>
    <w:rPr>
      <w:rFonts w:eastAsia="Calibri"/>
    </w:rPr>
  </w:style>
  <w:style w:type="character" w:customStyle="1" w:styleId="highlight">
    <w:name w:val="highlight"/>
    <w:basedOn w:val="Domylnaczcionkaakapitu"/>
    <w:uiPriority w:val="99"/>
    <w:rsid w:val="00BF1B21"/>
    <w:rPr>
      <w:rFonts w:cs="Times New Roman"/>
    </w:rPr>
  </w:style>
  <w:style w:type="character" w:customStyle="1" w:styleId="Domylnaczcionkaakapitu3">
    <w:name w:val="Domyślna czcionka akapitu3"/>
    <w:uiPriority w:val="99"/>
    <w:rsid w:val="006157C2"/>
  </w:style>
  <w:style w:type="character" w:customStyle="1" w:styleId="TekstprzypisudolnegoZnak">
    <w:name w:val="Tekst przypisu dolnego Znak"/>
    <w:aliases w:val="Podrozdział Znak,Footnote Znak,Podrozdzia3 Znak"/>
    <w:basedOn w:val="Domylnaczcionkaakapitu"/>
    <w:uiPriority w:val="99"/>
    <w:locked/>
    <w:rsid w:val="0017002F"/>
    <w:rPr>
      <w:rFonts w:cs="Times New Roman"/>
      <w:lang w:eastAsia="en-US"/>
    </w:rPr>
  </w:style>
  <w:style w:type="paragraph" w:customStyle="1" w:styleId="Tiret1">
    <w:name w:val="Tiret 1"/>
    <w:basedOn w:val="Normalny"/>
    <w:uiPriority w:val="99"/>
    <w:rsid w:val="0017002F"/>
    <w:pPr>
      <w:spacing w:before="120" w:after="120"/>
      <w:jc w:val="both"/>
    </w:pPr>
    <w:rPr>
      <w:rFonts w:eastAsia="Calibri"/>
      <w:szCs w:val="22"/>
      <w:lang w:eastAsia="en-GB"/>
    </w:rPr>
  </w:style>
  <w:style w:type="paragraph" w:customStyle="1" w:styleId="ManualHeading3">
    <w:name w:val="Manual Heading 3"/>
    <w:basedOn w:val="Normalny"/>
    <w:next w:val="Normalny"/>
    <w:uiPriority w:val="99"/>
    <w:rsid w:val="0017002F"/>
    <w:pPr>
      <w:keepNext/>
      <w:tabs>
        <w:tab w:val="left" w:pos="850"/>
      </w:tabs>
      <w:spacing w:before="120" w:after="120"/>
      <w:ind w:left="850" w:hanging="850"/>
      <w:jc w:val="both"/>
      <w:outlineLvl w:val="2"/>
    </w:pPr>
    <w:rPr>
      <w:rFonts w:eastAsia="Calibri"/>
      <w:i/>
      <w:szCs w:val="20"/>
      <w:lang w:eastAsia="en-GB"/>
    </w:rPr>
  </w:style>
  <w:style w:type="paragraph" w:customStyle="1" w:styleId="Text1">
    <w:name w:val="Text 1"/>
    <w:basedOn w:val="Normalny"/>
    <w:uiPriority w:val="99"/>
    <w:rsid w:val="0017002F"/>
    <w:pPr>
      <w:spacing w:before="120" w:after="120"/>
      <w:ind w:left="850"/>
      <w:jc w:val="both"/>
    </w:pPr>
    <w:rPr>
      <w:lang w:eastAsia="en-GB"/>
    </w:rPr>
  </w:style>
  <w:style w:type="paragraph" w:styleId="Tekstpodstawowy">
    <w:name w:val="Body Text"/>
    <w:basedOn w:val="Normalny"/>
    <w:link w:val="TekstpodstawowyZnak"/>
    <w:uiPriority w:val="99"/>
    <w:semiHidden/>
    <w:rsid w:val="00ED5464"/>
    <w:pPr>
      <w:spacing w:after="120"/>
    </w:pPr>
  </w:style>
  <w:style w:type="character" w:customStyle="1" w:styleId="TekstpodstawowyZnak">
    <w:name w:val="Tekst podstawowy Znak"/>
    <w:basedOn w:val="Domylnaczcionkaakapitu"/>
    <w:link w:val="Tekstpodstawowy"/>
    <w:uiPriority w:val="99"/>
    <w:semiHidden/>
    <w:locked/>
    <w:rsid w:val="00ED5464"/>
    <w:rPr>
      <w:rFonts w:ascii="Times New Roman" w:hAnsi="Times New Roman" w:cs="Times New Roman"/>
      <w:sz w:val="24"/>
      <w:szCs w:val="24"/>
    </w:rPr>
  </w:style>
  <w:style w:type="character" w:styleId="UyteHipercze">
    <w:name w:val="FollowedHyperlink"/>
    <w:basedOn w:val="Domylnaczcionkaakapitu"/>
    <w:uiPriority w:val="99"/>
    <w:semiHidden/>
    <w:unhideWhenUsed/>
    <w:rsid w:val="00EC2EED"/>
    <w:rPr>
      <w:color w:val="800080" w:themeColor="followedHyperlink"/>
      <w:u w:val="single"/>
    </w:rPr>
  </w:style>
  <w:style w:type="paragraph" w:styleId="Poprawka">
    <w:name w:val="Revision"/>
    <w:hidden/>
    <w:uiPriority w:val="99"/>
    <w:semiHidden/>
    <w:rsid w:val="004054B5"/>
    <w:rPr>
      <w:rFonts w:ascii="Times New Roman" w:eastAsia="Times New Roman" w:hAnsi="Times New Roman"/>
      <w:sz w:val="24"/>
      <w:szCs w:val="24"/>
    </w:rPr>
  </w:style>
  <w:style w:type="character" w:customStyle="1" w:styleId="AkapitzlistZnak">
    <w:name w:val="Akapit z listą Znak"/>
    <w:aliases w:val="Numerowanie Znak,List Paragraph Znak,Akapit z listą BS Znak,Kolorowa lista — akcent 11 Znak"/>
    <w:link w:val="Akapitzlist"/>
    <w:uiPriority w:val="99"/>
    <w:locked/>
    <w:rsid w:val="000E713B"/>
    <w:rPr>
      <w:rFonts w:ascii="Times New Roman" w:eastAsia="Times New Roman" w:hAnsi="Times New Roman"/>
      <w:sz w:val="24"/>
      <w:szCs w:val="24"/>
    </w:rPr>
  </w:style>
  <w:style w:type="character" w:customStyle="1" w:styleId="Nagwek2Znak">
    <w:name w:val="Nagłówek 2 Znak"/>
    <w:basedOn w:val="Domylnaczcionkaakapitu"/>
    <w:link w:val="Nagwek2"/>
    <w:rsid w:val="005B335F"/>
    <w:rPr>
      <w:rFonts w:ascii="Arial" w:eastAsiaTheme="majorEastAsia" w:hAnsi="Arial" w:cstheme="majorBidi"/>
      <w:sz w:val="24"/>
      <w:szCs w:val="26"/>
    </w:rPr>
  </w:style>
  <w:style w:type="table" w:customStyle="1" w:styleId="TableNormal">
    <w:name w:val="Table Normal"/>
    <w:uiPriority w:val="2"/>
    <w:semiHidden/>
    <w:unhideWhenUsed/>
    <w:qFormat/>
    <w:rsid w:val="00FB4080"/>
    <w:pPr>
      <w:widowControl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FB4080"/>
    <w:pPr>
      <w:widowControl w:val="0"/>
      <w:ind w:left="103" w:right="34"/>
    </w:pPr>
    <w:rPr>
      <w:sz w:val="22"/>
      <w:szCs w:val="22"/>
      <w:lang w:val="en-US" w:eastAsia="en-US"/>
    </w:rPr>
  </w:style>
  <w:style w:type="table" w:styleId="Jasnecieniowanie">
    <w:name w:val="Light Shading"/>
    <w:basedOn w:val="Standardowy"/>
    <w:uiPriority w:val="99"/>
    <w:rsid w:val="004A423D"/>
    <w:rPr>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character" w:styleId="Tekstzastpczy">
    <w:name w:val="Placeholder Text"/>
    <w:basedOn w:val="Domylnaczcionkaakapitu"/>
    <w:uiPriority w:val="99"/>
    <w:semiHidden/>
    <w:rsid w:val="00855E11"/>
    <w:rPr>
      <w:color w:val="808080"/>
    </w:rPr>
  </w:style>
  <w:style w:type="character" w:styleId="Numerstrony">
    <w:name w:val="page number"/>
    <w:basedOn w:val="Domylnaczcionkaakapitu"/>
    <w:rsid w:val="00B85617"/>
  </w:style>
  <w:style w:type="character" w:customStyle="1" w:styleId="FontStyle51">
    <w:name w:val="Font Style51"/>
    <w:rsid w:val="00010E86"/>
    <w:rPr>
      <w:rFonts w:ascii="Times New Roman" w:hAnsi="Times New Roman" w:cs="Times New Roman"/>
      <w:sz w:val="20"/>
      <w:szCs w:val="20"/>
    </w:rPr>
  </w:style>
  <w:style w:type="paragraph" w:customStyle="1" w:styleId="ramka">
    <w:name w:val="ramka"/>
    <w:basedOn w:val="Normalny"/>
    <w:link w:val="ramkaZnak"/>
    <w:qFormat/>
    <w:rsid w:val="00010E86"/>
    <w:pPr>
      <w:framePr w:wrap="around" w:vAnchor="text" w:hAnchor="text" w:y="1"/>
      <w:pBdr>
        <w:top w:val="single" w:sz="18" w:space="1" w:color="FFC000" w:shadow="1"/>
        <w:left w:val="single" w:sz="18" w:space="4" w:color="FFC000" w:shadow="1"/>
        <w:bottom w:val="single" w:sz="18" w:space="1" w:color="FFC000" w:shadow="1"/>
        <w:right w:val="single" w:sz="18" w:space="4" w:color="FFC000" w:shadow="1"/>
      </w:pBdr>
      <w:spacing w:line="360" w:lineRule="auto"/>
      <w:jc w:val="both"/>
    </w:pPr>
    <w:rPr>
      <w:b/>
      <w:lang w:val="x-none"/>
    </w:rPr>
  </w:style>
  <w:style w:type="character" w:customStyle="1" w:styleId="ramkaZnak">
    <w:name w:val="ramka Znak"/>
    <w:link w:val="ramka"/>
    <w:rsid w:val="00010E86"/>
    <w:rPr>
      <w:rFonts w:ascii="Times New Roman" w:eastAsia="Times New Roman" w:hAnsi="Times New Roman"/>
      <w:b/>
      <w:sz w:val="24"/>
      <w:szCs w:val="24"/>
      <w:lang w:val="x-none"/>
    </w:rPr>
  </w:style>
  <w:style w:type="paragraph" w:customStyle="1" w:styleId="TAAkapit">
    <w:name w:val="TA_Akapit"/>
    <w:basedOn w:val="Normalny"/>
    <w:link w:val="TAAkapitZnak"/>
    <w:semiHidden/>
    <w:qFormat/>
    <w:rsid w:val="00010E86"/>
    <w:pPr>
      <w:spacing w:before="60" w:after="60"/>
      <w:contextualSpacing/>
      <w:jc w:val="both"/>
    </w:pPr>
    <w:rPr>
      <w:rFonts w:ascii="Arial Unicode MS" w:eastAsia="Arial Unicode MS" w:hAnsi="Arial Unicode MS"/>
      <w:sz w:val="20"/>
      <w:szCs w:val="18"/>
      <w:lang w:val="x-none" w:eastAsia="en-US"/>
    </w:rPr>
  </w:style>
  <w:style w:type="paragraph" w:customStyle="1" w:styleId="TATabelatresc">
    <w:name w:val="TA_Tabela_tresc"/>
    <w:basedOn w:val="Normalny"/>
    <w:link w:val="TATabelatrescZnak"/>
    <w:semiHidden/>
    <w:qFormat/>
    <w:rsid w:val="00010E86"/>
    <w:rPr>
      <w:rFonts w:ascii="Arial Unicode MS" w:eastAsia="Arial Unicode MS" w:hAnsi="Arial Unicode MS"/>
      <w:sz w:val="18"/>
      <w:szCs w:val="18"/>
      <w:lang w:val="x-none" w:eastAsia="x-none"/>
    </w:rPr>
  </w:style>
  <w:style w:type="character" w:customStyle="1" w:styleId="TAAkapitZnak">
    <w:name w:val="TA_Akapit Znak"/>
    <w:link w:val="TAAkapit"/>
    <w:semiHidden/>
    <w:rsid w:val="005B335F"/>
    <w:rPr>
      <w:rFonts w:ascii="Arial Unicode MS" w:eastAsia="Arial Unicode MS" w:hAnsi="Arial Unicode MS"/>
      <w:sz w:val="20"/>
      <w:szCs w:val="18"/>
      <w:lang w:val="x-none" w:eastAsia="en-US"/>
    </w:rPr>
  </w:style>
  <w:style w:type="character" w:customStyle="1" w:styleId="TATabelatrescZnak">
    <w:name w:val="TA_Tabela_tresc Znak"/>
    <w:link w:val="TATabelatresc"/>
    <w:semiHidden/>
    <w:rsid w:val="005B335F"/>
    <w:rPr>
      <w:rFonts w:ascii="Arial Unicode MS" w:eastAsia="Arial Unicode MS" w:hAnsi="Arial Unicode MS"/>
      <w:sz w:val="18"/>
      <w:szCs w:val="18"/>
      <w:lang w:val="x-none" w:eastAsia="x-none"/>
    </w:rPr>
  </w:style>
  <w:style w:type="paragraph" w:customStyle="1" w:styleId="TAAkapitPunktor">
    <w:name w:val="TA_Akapit_Punktor"/>
    <w:basedOn w:val="Normalny"/>
    <w:link w:val="TAAkapitPunktorZnak"/>
    <w:semiHidden/>
    <w:qFormat/>
    <w:rsid w:val="00010E86"/>
    <w:pPr>
      <w:numPr>
        <w:numId w:val="3"/>
      </w:numPr>
      <w:tabs>
        <w:tab w:val="clear" w:pos="574"/>
        <w:tab w:val="left" w:pos="426"/>
      </w:tabs>
      <w:spacing w:before="60" w:after="60"/>
      <w:ind w:left="426" w:hanging="426"/>
      <w:jc w:val="both"/>
    </w:pPr>
    <w:rPr>
      <w:rFonts w:ascii="Arial Unicode MS" w:eastAsia="Arial Unicode MS" w:hAnsi="Arial Unicode MS"/>
      <w:sz w:val="20"/>
      <w:szCs w:val="20"/>
      <w:lang w:val="x-none" w:eastAsia="en-US"/>
    </w:rPr>
  </w:style>
  <w:style w:type="character" w:customStyle="1" w:styleId="TAAkapitPunktorZnak">
    <w:name w:val="TA_Akapit_Punktor Znak"/>
    <w:link w:val="TAAkapitPunktor"/>
    <w:semiHidden/>
    <w:rsid w:val="005B335F"/>
    <w:rPr>
      <w:rFonts w:ascii="Arial Unicode MS" w:eastAsia="Arial Unicode MS" w:hAnsi="Arial Unicode MS"/>
      <w:sz w:val="20"/>
      <w:szCs w:val="20"/>
      <w:lang w:val="x-none" w:eastAsia="en-US"/>
    </w:rPr>
  </w:style>
  <w:style w:type="paragraph" w:customStyle="1" w:styleId="TAPodpunktAkapitu1">
    <w:name w:val="TA_Podpunkt_Akapitu_1)"/>
    <w:basedOn w:val="Normalny"/>
    <w:next w:val="Normalny"/>
    <w:link w:val="TAPodpunktAkapitu1Znak"/>
    <w:semiHidden/>
    <w:qFormat/>
    <w:rsid w:val="00010E86"/>
    <w:pPr>
      <w:keepNext/>
      <w:spacing w:before="60" w:after="60"/>
      <w:jc w:val="both"/>
    </w:pPr>
    <w:rPr>
      <w:rFonts w:ascii="Arial Unicode MS" w:eastAsia="Arial Unicode MS" w:hAnsi="Arial Unicode MS"/>
      <w:sz w:val="20"/>
      <w:szCs w:val="20"/>
      <w:lang w:val="x-none" w:eastAsia="en-US"/>
    </w:rPr>
  </w:style>
  <w:style w:type="character" w:customStyle="1" w:styleId="TAPodpunktAkapitu1Znak">
    <w:name w:val="TA_Podpunkt_Akapitu_1) Znak"/>
    <w:link w:val="TAPodpunktAkapitu1"/>
    <w:semiHidden/>
    <w:rsid w:val="005B335F"/>
    <w:rPr>
      <w:rFonts w:ascii="Arial Unicode MS" w:eastAsia="Arial Unicode MS" w:hAnsi="Arial Unicode MS"/>
      <w:sz w:val="20"/>
      <w:szCs w:val="20"/>
      <w:lang w:val="x-none" w:eastAsia="en-US"/>
    </w:rPr>
  </w:style>
  <w:style w:type="paragraph" w:customStyle="1" w:styleId="TATabelaNaglowek">
    <w:name w:val="TA_Tabela_Naglowek"/>
    <w:basedOn w:val="TATabelatresc"/>
    <w:link w:val="TATabelaNaglowekZnak"/>
    <w:semiHidden/>
    <w:qFormat/>
    <w:rsid w:val="00010E86"/>
    <w:pPr>
      <w:jc w:val="center"/>
    </w:pPr>
  </w:style>
  <w:style w:type="character" w:customStyle="1" w:styleId="TATabelaNaglowekZnak">
    <w:name w:val="TA_Tabela_Naglowek Znak"/>
    <w:link w:val="TATabelaNaglowek"/>
    <w:semiHidden/>
    <w:rsid w:val="005B335F"/>
    <w:rPr>
      <w:rFonts w:ascii="Arial Unicode MS" w:eastAsia="Arial Unicode MS" w:hAnsi="Arial Unicode MS"/>
      <w:sz w:val="18"/>
      <w:szCs w:val="18"/>
      <w:lang w:val="x-none" w:eastAsia="x-none"/>
    </w:rPr>
  </w:style>
  <w:style w:type="numbering" w:customStyle="1" w:styleId="WWNum62">
    <w:name w:val="WWNum62"/>
    <w:basedOn w:val="Bezlisty"/>
    <w:rsid w:val="009E7780"/>
    <w:pPr>
      <w:numPr>
        <w:numId w:val="4"/>
      </w:numPr>
    </w:pPr>
  </w:style>
  <w:style w:type="character" w:customStyle="1" w:styleId="Nagwek3Znak">
    <w:name w:val="Nagłówek 3 Znak"/>
    <w:basedOn w:val="Domylnaczcionkaakapitu"/>
    <w:link w:val="Nagwek3"/>
    <w:rsid w:val="005B335F"/>
    <w:rPr>
      <w:rFonts w:ascii="Arial" w:eastAsiaTheme="majorEastAsia" w:hAnsi="Arial"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253340">
      <w:marLeft w:val="0"/>
      <w:marRight w:val="0"/>
      <w:marTop w:val="0"/>
      <w:marBottom w:val="0"/>
      <w:divBdr>
        <w:top w:val="none" w:sz="0" w:space="0" w:color="auto"/>
        <w:left w:val="none" w:sz="0" w:space="0" w:color="auto"/>
        <w:bottom w:val="none" w:sz="0" w:space="0" w:color="auto"/>
        <w:right w:val="none" w:sz="0" w:space="0" w:color="auto"/>
      </w:divBdr>
    </w:div>
    <w:div w:id="41253341">
      <w:marLeft w:val="0"/>
      <w:marRight w:val="0"/>
      <w:marTop w:val="0"/>
      <w:marBottom w:val="0"/>
      <w:divBdr>
        <w:top w:val="none" w:sz="0" w:space="0" w:color="auto"/>
        <w:left w:val="none" w:sz="0" w:space="0" w:color="auto"/>
        <w:bottom w:val="none" w:sz="0" w:space="0" w:color="auto"/>
        <w:right w:val="none" w:sz="0" w:space="0" w:color="auto"/>
      </w:divBdr>
    </w:div>
    <w:div w:id="41253342">
      <w:marLeft w:val="0"/>
      <w:marRight w:val="0"/>
      <w:marTop w:val="0"/>
      <w:marBottom w:val="0"/>
      <w:divBdr>
        <w:top w:val="none" w:sz="0" w:space="0" w:color="auto"/>
        <w:left w:val="none" w:sz="0" w:space="0" w:color="auto"/>
        <w:bottom w:val="none" w:sz="0" w:space="0" w:color="auto"/>
        <w:right w:val="none" w:sz="0" w:space="0" w:color="auto"/>
      </w:divBdr>
    </w:div>
    <w:div w:id="41253343">
      <w:marLeft w:val="0"/>
      <w:marRight w:val="0"/>
      <w:marTop w:val="0"/>
      <w:marBottom w:val="0"/>
      <w:divBdr>
        <w:top w:val="none" w:sz="0" w:space="0" w:color="auto"/>
        <w:left w:val="none" w:sz="0" w:space="0" w:color="auto"/>
        <w:bottom w:val="none" w:sz="0" w:space="0" w:color="auto"/>
        <w:right w:val="none" w:sz="0" w:space="0" w:color="auto"/>
      </w:divBdr>
    </w:div>
    <w:div w:id="41253344">
      <w:marLeft w:val="0"/>
      <w:marRight w:val="0"/>
      <w:marTop w:val="0"/>
      <w:marBottom w:val="0"/>
      <w:divBdr>
        <w:top w:val="none" w:sz="0" w:space="0" w:color="auto"/>
        <w:left w:val="none" w:sz="0" w:space="0" w:color="auto"/>
        <w:bottom w:val="none" w:sz="0" w:space="0" w:color="auto"/>
        <w:right w:val="none" w:sz="0" w:space="0" w:color="auto"/>
      </w:divBdr>
    </w:div>
    <w:div w:id="41253345">
      <w:marLeft w:val="0"/>
      <w:marRight w:val="0"/>
      <w:marTop w:val="0"/>
      <w:marBottom w:val="0"/>
      <w:divBdr>
        <w:top w:val="none" w:sz="0" w:space="0" w:color="auto"/>
        <w:left w:val="none" w:sz="0" w:space="0" w:color="auto"/>
        <w:bottom w:val="none" w:sz="0" w:space="0" w:color="auto"/>
        <w:right w:val="none" w:sz="0" w:space="0" w:color="auto"/>
      </w:divBdr>
    </w:div>
    <w:div w:id="41253346">
      <w:marLeft w:val="0"/>
      <w:marRight w:val="0"/>
      <w:marTop w:val="0"/>
      <w:marBottom w:val="0"/>
      <w:divBdr>
        <w:top w:val="none" w:sz="0" w:space="0" w:color="auto"/>
        <w:left w:val="none" w:sz="0" w:space="0" w:color="auto"/>
        <w:bottom w:val="none" w:sz="0" w:space="0" w:color="auto"/>
        <w:right w:val="none" w:sz="0" w:space="0" w:color="auto"/>
      </w:divBdr>
    </w:div>
    <w:div w:id="41253347">
      <w:marLeft w:val="0"/>
      <w:marRight w:val="0"/>
      <w:marTop w:val="0"/>
      <w:marBottom w:val="0"/>
      <w:divBdr>
        <w:top w:val="none" w:sz="0" w:space="0" w:color="auto"/>
        <w:left w:val="none" w:sz="0" w:space="0" w:color="auto"/>
        <w:bottom w:val="none" w:sz="0" w:space="0" w:color="auto"/>
        <w:right w:val="none" w:sz="0" w:space="0" w:color="auto"/>
      </w:divBdr>
    </w:div>
    <w:div w:id="41253348">
      <w:marLeft w:val="0"/>
      <w:marRight w:val="0"/>
      <w:marTop w:val="0"/>
      <w:marBottom w:val="0"/>
      <w:divBdr>
        <w:top w:val="none" w:sz="0" w:space="0" w:color="auto"/>
        <w:left w:val="none" w:sz="0" w:space="0" w:color="auto"/>
        <w:bottom w:val="none" w:sz="0" w:space="0" w:color="auto"/>
        <w:right w:val="none" w:sz="0" w:space="0" w:color="auto"/>
      </w:divBdr>
    </w:div>
    <w:div w:id="41253349">
      <w:marLeft w:val="0"/>
      <w:marRight w:val="0"/>
      <w:marTop w:val="0"/>
      <w:marBottom w:val="0"/>
      <w:divBdr>
        <w:top w:val="none" w:sz="0" w:space="0" w:color="auto"/>
        <w:left w:val="none" w:sz="0" w:space="0" w:color="auto"/>
        <w:bottom w:val="none" w:sz="0" w:space="0" w:color="auto"/>
        <w:right w:val="none" w:sz="0" w:space="0" w:color="auto"/>
      </w:divBdr>
    </w:div>
    <w:div w:id="41253350">
      <w:marLeft w:val="0"/>
      <w:marRight w:val="0"/>
      <w:marTop w:val="0"/>
      <w:marBottom w:val="0"/>
      <w:divBdr>
        <w:top w:val="none" w:sz="0" w:space="0" w:color="auto"/>
        <w:left w:val="none" w:sz="0" w:space="0" w:color="auto"/>
        <w:bottom w:val="none" w:sz="0" w:space="0" w:color="auto"/>
        <w:right w:val="none" w:sz="0" w:space="0" w:color="auto"/>
      </w:divBdr>
    </w:div>
    <w:div w:id="41253351">
      <w:marLeft w:val="0"/>
      <w:marRight w:val="0"/>
      <w:marTop w:val="0"/>
      <w:marBottom w:val="0"/>
      <w:divBdr>
        <w:top w:val="none" w:sz="0" w:space="0" w:color="auto"/>
        <w:left w:val="none" w:sz="0" w:space="0" w:color="auto"/>
        <w:bottom w:val="none" w:sz="0" w:space="0" w:color="auto"/>
        <w:right w:val="none" w:sz="0" w:space="0" w:color="auto"/>
      </w:divBdr>
    </w:div>
    <w:div w:id="41253352">
      <w:marLeft w:val="0"/>
      <w:marRight w:val="0"/>
      <w:marTop w:val="0"/>
      <w:marBottom w:val="0"/>
      <w:divBdr>
        <w:top w:val="none" w:sz="0" w:space="0" w:color="auto"/>
        <w:left w:val="none" w:sz="0" w:space="0" w:color="auto"/>
        <w:bottom w:val="none" w:sz="0" w:space="0" w:color="auto"/>
        <w:right w:val="none" w:sz="0" w:space="0" w:color="auto"/>
      </w:divBdr>
    </w:div>
    <w:div w:id="41253353">
      <w:marLeft w:val="0"/>
      <w:marRight w:val="0"/>
      <w:marTop w:val="0"/>
      <w:marBottom w:val="0"/>
      <w:divBdr>
        <w:top w:val="none" w:sz="0" w:space="0" w:color="auto"/>
        <w:left w:val="none" w:sz="0" w:space="0" w:color="auto"/>
        <w:bottom w:val="none" w:sz="0" w:space="0" w:color="auto"/>
        <w:right w:val="none" w:sz="0" w:space="0" w:color="auto"/>
      </w:divBdr>
    </w:div>
    <w:div w:id="41253354">
      <w:marLeft w:val="0"/>
      <w:marRight w:val="0"/>
      <w:marTop w:val="0"/>
      <w:marBottom w:val="0"/>
      <w:divBdr>
        <w:top w:val="none" w:sz="0" w:space="0" w:color="auto"/>
        <w:left w:val="none" w:sz="0" w:space="0" w:color="auto"/>
        <w:bottom w:val="none" w:sz="0" w:space="0" w:color="auto"/>
        <w:right w:val="none" w:sz="0" w:space="0" w:color="auto"/>
      </w:divBdr>
    </w:div>
    <w:div w:id="41253355">
      <w:marLeft w:val="0"/>
      <w:marRight w:val="0"/>
      <w:marTop w:val="0"/>
      <w:marBottom w:val="0"/>
      <w:divBdr>
        <w:top w:val="none" w:sz="0" w:space="0" w:color="auto"/>
        <w:left w:val="none" w:sz="0" w:space="0" w:color="auto"/>
        <w:bottom w:val="none" w:sz="0" w:space="0" w:color="auto"/>
        <w:right w:val="none" w:sz="0" w:space="0" w:color="auto"/>
      </w:divBdr>
    </w:div>
    <w:div w:id="41253356">
      <w:marLeft w:val="0"/>
      <w:marRight w:val="0"/>
      <w:marTop w:val="0"/>
      <w:marBottom w:val="0"/>
      <w:divBdr>
        <w:top w:val="none" w:sz="0" w:space="0" w:color="auto"/>
        <w:left w:val="none" w:sz="0" w:space="0" w:color="auto"/>
        <w:bottom w:val="none" w:sz="0" w:space="0" w:color="auto"/>
        <w:right w:val="none" w:sz="0" w:space="0" w:color="auto"/>
      </w:divBdr>
    </w:div>
    <w:div w:id="41253358">
      <w:marLeft w:val="0"/>
      <w:marRight w:val="0"/>
      <w:marTop w:val="0"/>
      <w:marBottom w:val="0"/>
      <w:divBdr>
        <w:top w:val="none" w:sz="0" w:space="0" w:color="auto"/>
        <w:left w:val="none" w:sz="0" w:space="0" w:color="auto"/>
        <w:bottom w:val="none" w:sz="0" w:space="0" w:color="auto"/>
        <w:right w:val="none" w:sz="0" w:space="0" w:color="auto"/>
      </w:divBdr>
    </w:div>
    <w:div w:id="41253360">
      <w:marLeft w:val="0"/>
      <w:marRight w:val="0"/>
      <w:marTop w:val="0"/>
      <w:marBottom w:val="0"/>
      <w:divBdr>
        <w:top w:val="none" w:sz="0" w:space="0" w:color="auto"/>
        <w:left w:val="none" w:sz="0" w:space="0" w:color="auto"/>
        <w:bottom w:val="none" w:sz="0" w:space="0" w:color="auto"/>
        <w:right w:val="none" w:sz="0" w:space="0" w:color="auto"/>
      </w:divBdr>
      <w:divsChild>
        <w:div w:id="41253357">
          <w:marLeft w:val="0"/>
          <w:marRight w:val="0"/>
          <w:marTop w:val="75"/>
          <w:marBottom w:val="75"/>
          <w:divBdr>
            <w:top w:val="none" w:sz="0" w:space="0" w:color="auto"/>
            <w:left w:val="none" w:sz="0" w:space="0" w:color="auto"/>
            <w:bottom w:val="none" w:sz="0" w:space="0" w:color="auto"/>
            <w:right w:val="none" w:sz="0" w:space="0" w:color="auto"/>
          </w:divBdr>
          <w:divsChild>
            <w:div w:id="41253359">
              <w:marLeft w:val="0"/>
              <w:marRight w:val="0"/>
              <w:marTop w:val="0"/>
              <w:marBottom w:val="150"/>
              <w:divBdr>
                <w:top w:val="single" w:sz="6" w:space="4" w:color="CCCCCC"/>
                <w:left w:val="single" w:sz="6" w:space="23" w:color="CCCCCC"/>
                <w:bottom w:val="single" w:sz="6" w:space="8" w:color="CCCCCC"/>
                <w:right w:val="single" w:sz="6" w:space="23" w:color="CCCCCC"/>
              </w:divBdr>
            </w:div>
          </w:divsChild>
        </w:div>
      </w:divsChild>
    </w:div>
    <w:div w:id="41253361">
      <w:marLeft w:val="0"/>
      <w:marRight w:val="0"/>
      <w:marTop w:val="0"/>
      <w:marBottom w:val="0"/>
      <w:divBdr>
        <w:top w:val="none" w:sz="0" w:space="0" w:color="auto"/>
        <w:left w:val="none" w:sz="0" w:space="0" w:color="auto"/>
        <w:bottom w:val="none" w:sz="0" w:space="0" w:color="auto"/>
        <w:right w:val="none" w:sz="0" w:space="0" w:color="auto"/>
      </w:divBdr>
    </w:div>
    <w:div w:id="194543038">
      <w:bodyDiv w:val="1"/>
      <w:marLeft w:val="0"/>
      <w:marRight w:val="0"/>
      <w:marTop w:val="0"/>
      <w:marBottom w:val="0"/>
      <w:divBdr>
        <w:top w:val="none" w:sz="0" w:space="0" w:color="auto"/>
        <w:left w:val="none" w:sz="0" w:space="0" w:color="auto"/>
        <w:bottom w:val="none" w:sz="0" w:space="0" w:color="auto"/>
        <w:right w:val="none" w:sz="0" w:space="0" w:color="auto"/>
      </w:divBdr>
    </w:div>
    <w:div w:id="275453187">
      <w:bodyDiv w:val="1"/>
      <w:marLeft w:val="0"/>
      <w:marRight w:val="0"/>
      <w:marTop w:val="0"/>
      <w:marBottom w:val="0"/>
      <w:divBdr>
        <w:top w:val="none" w:sz="0" w:space="0" w:color="auto"/>
        <w:left w:val="none" w:sz="0" w:space="0" w:color="auto"/>
        <w:bottom w:val="none" w:sz="0" w:space="0" w:color="auto"/>
        <w:right w:val="none" w:sz="0" w:space="0" w:color="auto"/>
      </w:divBdr>
    </w:div>
    <w:div w:id="390233544">
      <w:bodyDiv w:val="1"/>
      <w:marLeft w:val="0"/>
      <w:marRight w:val="0"/>
      <w:marTop w:val="0"/>
      <w:marBottom w:val="0"/>
      <w:divBdr>
        <w:top w:val="none" w:sz="0" w:space="0" w:color="auto"/>
        <w:left w:val="none" w:sz="0" w:space="0" w:color="auto"/>
        <w:bottom w:val="none" w:sz="0" w:space="0" w:color="auto"/>
        <w:right w:val="none" w:sz="0" w:space="0" w:color="auto"/>
      </w:divBdr>
    </w:div>
    <w:div w:id="426584854">
      <w:bodyDiv w:val="1"/>
      <w:marLeft w:val="0"/>
      <w:marRight w:val="0"/>
      <w:marTop w:val="0"/>
      <w:marBottom w:val="0"/>
      <w:divBdr>
        <w:top w:val="none" w:sz="0" w:space="0" w:color="auto"/>
        <w:left w:val="none" w:sz="0" w:space="0" w:color="auto"/>
        <w:bottom w:val="none" w:sz="0" w:space="0" w:color="auto"/>
        <w:right w:val="none" w:sz="0" w:space="0" w:color="auto"/>
      </w:divBdr>
    </w:div>
    <w:div w:id="799109934">
      <w:bodyDiv w:val="1"/>
      <w:marLeft w:val="0"/>
      <w:marRight w:val="0"/>
      <w:marTop w:val="0"/>
      <w:marBottom w:val="0"/>
      <w:divBdr>
        <w:top w:val="none" w:sz="0" w:space="0" w:color="auto"/>
        <w:left w:val="none" w:sz="0" w:space="0" w:color="auto"/>
        <w:bottom w:val="none" w:sz="0" w:space="0" w:color="auto"/>
        <w:right w:val="none" w:sz="0" w:space="0" w:color="auto"/>
      </w:divBdr>
    </w:div>
    <w:div w:id="1046220308">
      <w:bodyDiv w:val="1"/>
      <w:marLeft w:val="0"/>
      <w:marRight w:val="0"/>
      <w:marTop w:val="0"/>
      <w:marBottom w:val="0"/>
      <w:divBdr>
        <w:top w:val="none" w:sz="0" w:space="0" w:color="auto"/>
        <w:left w:val="none" w:sz="0" w:space="0" w:color="auto"/>
        <w:bottom w:val="none" w:sz="0" w:space="0" w:color="auto"/>
        <w:right w:val="none" w:sz="0" w:space="0" w:color="auto"/>
      </w:divBdr>
    </w:div>
    <w:div w:id="1204445357">
      <w:bodyDiv w:val="1"/>
      <w:marLeft w:val="0"/>
      <w:marRight w:val="0"/>
      <w:marTop w:val="0"/>
      <w:marBottom w:val="0"/>
      <w:divBdr>
        <w:top w:val="none" w:sz="0" w:space="0" w:color="auto"/>
        <w:left w:val="none" w:sz="0" w:space="0" w:color="auto"/>
        <w:bottom w:val="none" w:sz="0" w:space="0" w:color="auto"/>
        <w:right w:val="none" w:sz="0" w:space="0" w:color="auto"/>
      </w:divBdr>
    </w:div>
    <w:div w:id="1492451354">
      <w:bodyDiv w:val="1"/>
      <w:marLeft w:val="0"/>
      <w:marRight w:val="0"/>
      <w:marTop w:val="0"/>
      <w:marBottom w:val="0"/>
      <w:divBdr>
        <w:top w:val="none" w:sz="0" w:space="0" w:color="auto"/>
        <w:left w:val="none" w:sz="0" w:space="0" w:color="auto"/>
        <w:bottom w:val="none" w:sz="0" w:space="0" w:color="auto"/>
        <w:right w:val="none" w:sz="0" w:space="0" w:color="auto"/>
      </w:divBdr>
    </w:div>
    <w:div w:id="1548831985">
      <w:bodyDiv w:val="1"/>
      <w:marLeft w:val="0"/>
      <w:marRight w:val="0"/>
      <w:marTop w:val="0"/>
      <w:marBottom w:val="0"/>
      <w:divBdr>
        <w:top w:val="none" w:sz="0" w:space="0" w:color="auto"/>
        <w:left w:val="none" w:sz="0" w:space="0" w:color="auto"/>
        <w:bottom w:val="none" w:sz="0" w:space="0" w:color="auto"/>
        <w:right w:val="none" w:sz="0" w:space="0" w:color="auto"/>
      </w:divBdr>
      <w:divsChild>
        <w:div w:id="931549743">
          <w:marLeft w:val="0"/>
          <w:marRight w:val="0"/>
          <w:marTop w:val="0"/>
          <w:marBottom w:val="0"/>
          <w:divBdr>
            <w:top w:val="none" w:sz="0" w:space="0" w:color="auto"/>
            <w:left w:val="none" w:sz="0" w:space="0" w:color="auto"/>
            <w:bottom w:val="none" w:sz="0" w:space="0" w:color="auto"/>
            <w:right w:val="none" w:sz="0" w:space="0" w:color="auto"/>
          </w:divBdr>
        </w:div>
        <w:div w:id="1946844508">
          <w:marLeft w:val="0"/>
          <w:marRight w:val="0"/>
          <w:marTop w:val="0"/>
          <w:marBottom w:val="0"/>
          <w:divBdr>
            <w:top w:val="none" w:sz="0" w:space="0" w:color="auto"/>
            <w:left w:val="none" w:sz="0" w:space="0" w:color="auto"/>
            <w:bottom w:val="none" w:sz="0" w:space="0" w:color="auto"/>
            <w:right w:val="none" w:sz="0" w:space="0" w:color="auto"/>
          </w:divBdr>
        </w:div>
        <w:div w:id="1763527035">
          <w:marLeft w:val="0"/>
          <w:marRight w:val="0"/>
          <w:marTop w:val="0"/>
          <w:marBottom w:val="0"/>
          <w:divBdr>
            <w:top w:val="none" w:sz="0" w:space="0" w:color="auto"/>
            <w:left w:val="none" w:sz="0" w:space="0" w:color="auto"/>
            <w:bottom w:val="none" w:sz="0" w:space="0" w:color="auto"/>
            <w:right w:val="none" w:sz="0" w:space="0" w:color="auto"/>
          </w:divBdr>
        </w:div>
        <w:div w:id="421294114">
          <w:marLeft w:val="0"/>
          <w:marRight w:val="0"/>
          <w:marTop w:val="0"/>
          <w:marBottom w:val="0"/>
          <w:divBdr>
            <w:top w:val="none" w:sz="0" w:space="0" w:color="auto"/>
            <w:left w:val="none" w:sz="0" w:space="0" w:color="auto"/>
            <w:bottom w:val="none" w:sz="0" w:space="0" w:color="auto"/>
            <w:right w:val="none" w:sz="0" w:space="0" w:color="auto"/>
          </w:divBdr>
        </w:div>
        <w:div w:id="79134507">
          <w:marLeft w:val="0"/>
          <w:marRight w:val="0"/>
          <w:marTop w:val="0"/>
          <w:marBottom w:val="0"/>
          <w:divBdr>
            <w:top w:val="none" w:sz="0" w:space="0" w:color="auto"/>
            <w:left w:val="none" w:sz="0" w:space="0" w:color="auto"/>
            <w:bottom w:val="none" w:sz="0" w:space="0" w:color="auto"/>
            <w:right w:val="none" w:sz="0" w:space="0" w:color="auto"/>
          </w:divBdr>
        </w:div>
        <w:div w:id="823083107">
          <w:marLeft w:val="0"/>
          <w:marRight w:val="0"/>
          <w:marTop w:val="0"/>
          <w:marBottom w:val="0"/>
          <w:divBdr>
            <w:top w:val="none" w:sz="0" w:space="0" w:color="auto"/>
            <w:left w:val="none" w:sz="0" w:space="0" w:color="auto"/>
            <w:bottom w:val="none" w:sz="0" w:space="0" w:color="auto"/>
            <w:right w:val="none" w:sz="0" w:space="0" w:color="auto"/>
          </w:divBdr>
        </w:div>
        <w:div w:id="1073550090">
          <w:marLeft w:val="0"/>
          <w:marRight w:val="0"/>
          <w:marTop w:val="0"/>
          <w:marBottom w:val="0"/>
          <w:divBdr>
            <w:top w:val="none" w:sz="0" w:space="0" w:color="auto"/>
            <w:left w:val="none" w:sz="0" w:space="0" w:color="auto"/>
            <w:bottom w:val="none" w:sz="0" w:space="0" w:color="auto"/>
            <w:right w:val="none" w:sz="0" w:space="0" w:color="auto"/>
          </w:divBdr>
        </w:div>
        <w:div w:id="66655503">
          <w:marLeft w:val="0"/>
          <w:marRight w:val="0"/>
          <w:marTop w:val="0"/>
          <w:marBottom w:val="0"/>
          <w:divBdr>
            <w:top w:val="none" w:sz="0" w:space="0" w:color="auto"/>
            <w:left w:val="none" w:sz="0" w:space="0" w:color="auto"/>
            <w:bottom w:val="none" w:sz="0" w:space="0" w:color="auto"/>
            <w:right w:val="none" w:sz="0" w:space="0" w:color="auto"/>
          </w:divBdr>
        </w:div>
        <w:div w:id="1569996832">
          <w:marLeft w:val="0"/>
          <w:marRight w:val="0"/>
          <w:marTop w:val="0"/>
          <w:marBottom w:val="0"/>
          <w:divBdr>
            <w:top w:val="none" w:sz="0" w:space="0" w:color="auto"/>
            <w:left w:val="none" w:sz="0" w:space="0" w:color="auto"/>
            <w:bottom w:val="none" w:sz="0" w:space="0" w:color="auto"/>
            <w:right w:val="none" w:sz="0" w:space="0" w:color="auto"/>
          </w:divBdr>
        </w:div>
        <w:div w:id="828062065">
          <w:marLeft w:val="0"/>
          <w:marRight w:val="0"/>
          <w:marTop w:val="0"/>
          <w:marBottom w:val="0"/>
          <w:divBdr>
            <w:top w:val="none" w:sz="0" w:space="0" w:color="auto"/>
            <w:left w:val="none" w:sz="0" w:space="0" w:color="auto"/>
            <w:bottom w:val="none" w:sz="0" w:space="0" w:color="auto"/>
            <w:right w:val="none" w:sz="0" w:space="0" w:color="auto"/>
          </w:divBdr>
        </w:div>
        <w:div w:id="1079328595">
          <w:marLeft w:val="0"/>
          <w:marRight w:val="0"/>
          <w:marTop w:val="0"/>
          <w:marBottom w:val="0"/>
          <w:divBdr>
            <w:top w:val="none" w:sz="0" w:space="0" w:color="auto"/>
            <w:left w:val="none" w:sz="0" w:space="0" w:color="auto"/>
            <w:bottom w:val="none" w:sz="0" w:space="0" w:color="auto"/>
            <w:right w:val="none" w:sz="0" w:space="0" w:color="auto"/>
          </w:divBdr>
        </w:div>
        <w:div w:id="2027056488">
          <w:marLeft w:val="0"/>
          <w:marRight w:val="0"/>
          <w:marTop w:val="0"/>
          <w:marBottom w:val="0"/>
          <w:divBdr>
            <w:top w:val="none" w:sz="0" w:space="0" w:color="auto"/>
            <w:left w:val="none" w:sz="0" w:space="0" w:color="auto"/>
            <w:bottom w:val="none" w:sz="0" w:space="0" w:color="auto"/>
            <w:right w:val="none" w:sz="0" w:space="0" w:color="auto"/>
          </w:divBdr>
        </w:div>
        <w:div w:id="1406106921">
          <w:marLeft w:val="0"/>
          <w:marRight w:val="0"/>
          <w:marTop w:val="0"/>
          <w:marBottom w:val="0"/>
          <w:divBdr>
            <w:top w:val="none" w:sz="0" w:space="0" w:color="auto"/>
            <w:left w:val="none" w:sz="0" w:space="0" w:color="auto"/>
            <w:bottom w:val="none" w:sz="0" w:space="0" w:color="auto"/>
            <w:right w:val="none" w:sz="0" w:space="0" w:color="auto"/>
          </w:divBdr>
        </w:div>
        <w:div w:id="1005866090">
          <w:marLeft w:val="0"/>
          <w:marRight w:val="0"/>
          <w:marTop w:val="0"/>
          <w:marBottom w:val="0"/>
          <w:divBdr>
            <w:top w:val="none" w:sz="0" w:space="0" w:color="auto"/>
            <w:left w:val="none" w:sz="0" w:space="0" w:color="auto"/>
            <w:bottom w:val="none" w:sz="0" w:space="0" w:color="auto"/>
            <w:right w:val="none" w:sz="0" w:space="0" w:color="auto"/>
          </w:divBdr>
        </w:div>
        <w:div w:id="627123231">
          <w:marLeft w:val="0"/>
          <w:marRight w:val="0"/>
          <w:marTop w:val="0"/>
          <w:marBottom w:val="0"/>
          <w:divBdr>
            <w:top w:val="none" w:sz="0" w:space="0" w:color="auto"/>
            <w:left w:val="none" w:sz="0" w:space="0" w:color="auto"/>
            <w:bottom w:val="none" w:sz="0" w:space="0" w:color="auto"/>
            <w:right w:val="none" w:sz="0" w:space="0" w:color="auto"/>
          </w:divBdr>
        </w:div>
      </w:divsChild>
    </w:div>
    <w:div w:id="1555309167">
      <w:bodyDiv w:val="1"/>
      <w:marLeft w:val="0"/>
      <w:marRight w:val="0"/>
      <w:marTop w:val="0"/>
      <w:marBottom w:val="0"/>
      <w:divBdr>
        <w:top w:val="none" w:sz="0" w:space="0" w:color="auto"/>
        <w:left w:val="none" w:sz="0" w:space="0" w:color="auto"/>
        <w:bottom w:val="none" w:sz="0" w:space="0" w:color="auto"/>
        <w:right w:val="none" w:sz="0" w:space="0" w:color="auto"/>
      </w:divBdr>
    </w:div>
    <w:div w:id="1701659169">
      <w:bodyDiv w:val="1"/>
      <w:marLeft w:val="0"/>
      <w:marRight w:val="0"/>
      <w:marTop w:val="0"/>
      <w:marBottom w:val="0"/>
      <w:divBdr>
        <w:top w:val="none" w:sz="0" w:space="0" w:color="auto"/>
        <w:left w:val="none" w:sz="0" w:space="0" w:color="auto"/>
        <w:bottom w:val="none" w:sz="0" w:space="0" w:color="auto"/>
        <w:right w:val="none" w:sz="0" w:space="0" w:color="auto"/>
      </w:divBdr>
    </w:div>
    <w:div w:id="1727679456">
      <w:bodyDiv w:val="1"/>
      <w:marLeft w:val="0"/>
      <w:marRight w:val="0"/>
      <w:marTop w:val="0"/>
      <w:marBottom w:val="0"/>
      <w:divBdr>
        <w:top w:val="none" w:sz="0" w:space="0" w:color="auto"/>
        <w:left w:val="none" w:sz="0" w:space="0" w:color="auto"/>
        <w:bottom w:val="none" w:sz="0" w:space="0" w:color="auto"/>
        <w:right w:val="none" w:sz="0" w:space="0" w:color="auto"/>
      </w:divBdr>
    </w:div>
    <w:div w:id="1895921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C002BE-D29F-4577-8BBB-32A6F2C8F9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18</Pages>
  <Words>3948</Words>
  <Characters>26559</Characters>
  <Application>Microsoft Office Word</Application>
  <DocSecurity>0</DocSecurity>
  <Lines>221</Lines>
  <Paragraphs>60</Paragraphs>
  <ScaleCrop>false</ScaleCrop>
  <HeadingPairs>
    <vt:vector size="2" baseType="variant">
      <vt:variant>
        <vt:lpstr>Tytuł</vt:lpstr>
      </vt:variant>
      <vt:variant>
        <vt:i4>1</vt:i4>
      </vt:variant>
    </vt:vector>
  </HeadingPairs>
  <TitlesOfParts>
    <vt:vector size="1" baseType="lpstr">
      <vt:lpstr>Załącznik nr 9a ANALIZA ODDZIAŁYWANIA NA ŚRODOWISKO, Z UWZGLĘDNIENIEM ZASADY „NIE CZYŃ ZNACZĄCEJ SZKODY” (ZASADY DNSH)</vt:lpstr>
    </vt:vector>
  </TitlesOfParts>
  <Company>Microsoft</Company>
  <LinksUpToDate>false</LinksUpToDate>
  <CharactersWithSpaces>30447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9a ANALIZA ODDZIAŁYWANIA NA ŚRODOWISKO, Z UWZGLĘDNIENIEM ZASADY „NIE CZYŃ ZNACZĄCEJ SZKODY” (ZASADY DNSH)</dc:title>
  <dc:creator>Agata Kiszałkiewicz</dc:creator>
  <cp:lastModifiedBy>Bożena Wieczorek</cp:lastModifiedBy>
  <cp:revision>18</cp:revision>
  <cp:lastPrinted>2021-08-31T09:29:00Z</cp:lastPrinted>
  <dcterms:created xsi:type="dcterms:W3CDTF">2023-07-07T08:53:00Z</dcterms:created>
  <dcterms:modified xsi:type="dcterms:W3CDTF">2025-05-07T09:06:00Z</dcterms:modified>
</cp:coreProperties>
</file>