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1EE921" w14:textId="54ACEBBA"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w:t>
      </w:r>
      <w:r w:rsidR="00E27F5E" w:rsidRPr="00A80750">
        <w:rPr>
          <w:rFonts w:ascii="Arial" w:hAnsi="Arial" w:cs="Arial"/>
          <w:sz w:val="24"/>
          <w:szCs w:val="24"/>
        </w:rPr>
        <w:lastRenderedPageBreak/>
        <w:t>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„RODO” oznacza to Rozporządzenie Parlamentu Europejskiego i Rady (UE) 2016/679 z dnia 27 kwietnia 2016 r. w sprawie ochrony osób fizycznych w związku z przetwarzaniem danych osobowych i w sprawie </w:t>
      </w:r>
      <w:r w:rsidRPr="00A80750">
        <w:rPr>
          <w:rFonts w:ascii="Arial" w:hAnsi="Arial" w:cs="Arial"/>
          <w:sz w:val="24"/>
          <w:szCs w:val="24"/>
        </w:rPr>
        <w:lastRenderedPageBreak/>
        <w:t>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8"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lastRenderedPageBreak/>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lastRenderedPageBreak/>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22F5387F" w14:textId="77777777" w:rsidR="00C06AEB" w:rsidRPr="00A80750" w:rsidRDefault="00C06AEB" w:rsidP="00790434">
      <w:pPr>
        <w:spacing w:after="0" w:line="360" w:lineRule="auto"/>
        <w:ind w:left="426"/>
        <w:rPr>
          <w:rFonts w:ascii="Arial" w:hAnsi="Arial" w:cs="Arial"/>
          <w:bCs/>
          <w:sz w:val="24"/>
          <w:szCs w:val="24"/>
        </w:rPr>
      </w:pP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9"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 xml:space="preserve">Wkład własny, który zostanie rozliczony </w:t>
      </w:r>
      <w:r w:rsidRPr="0006071C">
        <w:rPr>
          <w:rFonts w:ascii="Arial" w:hAnsi="Arial" w:cs="Arial"/>
          <w:iCs/>
          <w:sz w:val="24"/>
          <w:szCs w:val="24"/>
        </w:rPr>
        <w:lastRenderedPageBreak/>
        <w:t>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790434">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lastRenderedPageBreak/>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0"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lastRenderedPageBreak/>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lastRenderedPageBreak/>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zatwierdzone we wniosku o płatność. Zmiana treści zasad realizacji </w:t>
      </w:r>
      <w:r w:rsidRPr="00B55866">
        <w:rPr>
          <w:rStyle w:val="Domylnaczcionkaakapitu1"/>
          <w:rFonts w:ascii="Arial" w:hAnsi="Arial" w:cs="Arial"/>
        </w:rPr>
        <w:lastRenderedPageBreak/>
        <w:t>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 xml:space="preserve">rojektem, w szczególności na tymczasowe finansowanie swojej podstawowej, </w:t>
      </w:r>
      <w:proofErr w:type="spellStart"/>
      <w:r w:rsidRPr="00AA1D1A">
        <w:rPr>
          <w:rFonts w:ascii="Arial" w:hAnsi="Arial" w:cs="Arial"/>
        </w:rPr>
        <w:t>pozaprojektowej</w:t>
      </w:r>
      <w:proofErr w:type="spellEnd"/>
      <w:r w:rsidRPr="00AA1D1A">
        <w:rPr>
          <w:rFonts w:ascii="Arial" w:hAnsi="Arial" w:cs="Arial"/>
        </w:rPr>
        <w:t xml:space="preserve">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748CB9FC"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lastRenderedPageBreak/>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lastRenderedPageBreak/>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lastRenderedPageBreak/>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6DDAABA2" w:rsidR="00B00382" w:rsidRPr="00723314"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w:t>
      </w:r>
      <w:r w:rsidR="00A37C0E" w:rsidRPr="00057D1A">
        <w:rPr>
          <w:rFonts w:ascii="Arial" w:hAnsi="Arial" w:cs="Arial"/>
          <w:iCs/>
          <w:sz w:val="24"/>
          <w:szCs w:val="24"/>
        </w:rPr>
        <w:lastRenderedPageBreak/>
        <w:t>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lastRenderedPageBreak/>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lastRenderedPageBreak/>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25BD4D9"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w:t>
      </w:r>
      <w:r w:rsidRPr="009B3B13">
        <w:rPr>
          <w:rFonts w:ascii="Arial" w:hAnsi="Arial" w:cs="Arial"/>
          <w:bCs/>
          <w:sz w:val="24"/>
          <w:szCs w:val="24"/>
        </w:rPr>
        <w:lastRenderedPageBreak/>
        <w:t xml:space="preserve">umowy. O usunięciu awarii CST2021 </w:t>
      </w:r>
      <w:r w:rsidR="00792D17">
        <w:rPr>
          <w:rFonts w:ascii="Arial" w:hAnsi="Arial" w:cs="Arial"/>
          <w:bCs/>
          <w:sz w:val="24"/>
          <w:szCs w:val="24"/>
        </w:rPr>
        <w:t xml:space="preserve">Instytucja </w:t>
      </w:r>
      <w:r w:rsidR="00F813CB">
        <w:rPr>
          <w:rFonts w:ascii="Arial" w:hAnsi="Arial" w:cs="Arial"/>
          <w:bCs/>
          <w:sz w:val="24"/>
          <w:szCs w:val="24"/>
        </w:rPr>
        <w:t>Pośrednicząca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72592E9" w14:textId="77777777" w:rsidR="00015506" w:rsidRPr="009B3B13" w:rsidRDefault="00015506" w:rsidP="00015506">
      <w:pPr>
        <w:tabs>
          <w:tab w:val="left" w:pos="1560"/>
          <w:tab w:val="left" w:pos="2127"/>
        </w:tabs>
        <w:spacing w:line="360" w:lineRule="auto"/>
        <w:ind w:left="426" w:hanging="426"/>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lastRenderedPageBreak/>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w:t>
      </w:r>
      <w:proofErr w:type="spellStart"/>
      <w:r w:rsidRPr="00015506">
        <w:rPr>
          <w:rFonts w:ascii="Arial" w:hAnsi="Arial" w:cs="Arial"/>
          <w:bCs/>
        </w:rPr>
        <w:t>financingu</w:t>
      </w:r>
      <w:proofErr w:type="spellEnd"/>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lastRenderedPageBreak/>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lastRenderedPageBreak/>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Default="009B770A" w:rsidP="009B770A">
      <w:pPr>
        <w:pStyle w:val="Akapitzlist"/>
        <w:tabs>
          <w:tab w:val="left" w:pos="1985"/>
        </w:tabs>
        <w:spacing w:after="200" w:line="360" w:lineRule="auto"/>
        <w:ind w:left="425"/>
        <w:rPr>
          <w:rFonts w:ascii="Arial" w:hAnsi="Arial" w:cs="Arial"/>
          <w:b/>
          <w:bCs/>
        </w:rPr>
      </w:pPr>
    </w:p>
    <w:p w14:paraId="5CFC600C" w14:textId="77777777" w:rsidR="00764F77" w:rsidRPr="009B3B13" w:rsidRDefault="00764F77"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7B5280" w:rsidP="009377C8">
      <w:pPr>
        <w:pStyle w:val="Akapitzlist"/>
        <w:numPr>
          <w:ilvl w:val="0"/>
          <w:numId w:val="113"/>
        </w:numPr>
        <w:suppressAutoHyphens w:val="0"/>
        <w:spacing w:line="360" w:lineRule="auto"/>
        <w:ind w:right="86"/>
        <w:rPr>
          <w:rFonts w:ascii="Arial" w:hAnsi="Arial" w:cs="Arial"/>
        </w:rPr>
      </w:pPr>
      <w:hyperlink r:id="rId11"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7B5280" w:rsidP="009377C8">
      <w:pPr>
        <w:pStyle w:val="Akapitzlist"/>
        <w:numPr>
          <w:ilvl w:val="0"/>
          <w:numId w:val="113"/>
        </w:numPr>
        <w:suppressAutoHyphens w:val="0"/>
        <w:spacing w:line="360" w:lineRule="auto"/>
        <w:ind w:right="86"/>
        <w:rPr>
          <w:rFonts w:ascii="Arial" w:hAnsi="Arial" w:cs="Arial"/>
        </w:rPr>
      </w:pPr>
      <w:hyperlink r:id="rId12"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lastRenderedPageBreak/>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 xml:space="preserve">bezskutecznym upływie terminu do zwrotu, następuje on w trybie i na zasadach określonych w art. 207 </w:t>
      </w:r>
      <w:proofErr w:type="spellStart"/>
      <w:r w:rsidR="00F503FB" w:rsidRPr="00D31221">
        <w:rPr>
          <w:rFonts w:ascii="Arial" w:eastAsia="Calibri" w:hAnsi="Arial" w:cs="Arial"/>
          <w:lang w:eastAsia="en-US"/>
        </w:rPr>
        <w:t>ufp</w:t>
      </w:r>
      <w:proofErr w:type="spellEnd"/>
      <w:r w:rsidR="00F503FB" w:rsidRPr="00D31221">
        <w:rPr>
          <w:rFonts w:ascii="Arial" w:eastAsia="Calibri" w:hAnsi="Arial" w:cs="Arial"/>
          <w:lang w:eastAsia="en-US"/>
        </w:rPr>
        <w:t>.</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 xml:space="preserve">i unijnych instytucji lub organów i jednostek organizacyjnych, Beneficjent zobowiązuje się do </w:t>
      </w:r>
      <w:r w:rsidRPr="00D31221">
        <w:rPr>
          <w:rFonts w:ascii="Arial" w:eastAsia="Calibri" w:hAnsi="Arial" w:cs="Arial"/>
          <w:lang w:eastAsia="en-US"/>
        </w:rPr>
        <w:lastRenderedPageBreak/>
        <w:t>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3"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lastRenderedPageBreak/>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w:t>
      </w:r>
      <w:r w:rsidRPr="007A3907">
        <w:rPr>
          <w:rFonts w:ascii="Arial" w:hAnsi="Arial" w:cs="Arial"/>
          <w:sz w:val="24"/>
          <w:szCs w:val="24"/>
        </w:rPr>
        <w:lastRenderedPageBreak/>
        <w:t xml:space="preserve">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w:t>
      </w:r>
      <w:proofErr w:type="spellStart"/>
      <w:r w:rsidRPr="00A71CFE">
        <w:rPr>
          <w:rFonts w:ascii="Arial" w:hAnsi="Arial" w:cs="Arial"/>
          <w:sz w:val="24"/>
          <w:szCs w:val="24"/>
        </w:rPr>
        <w:t>financingu</w:t>
      </w:r>
      <w:proofErr w:type="spellEnd"/>
      <w:r w:rsidRPr="00A71CFE">
        <w:rPr>
          <w:rFonts w:ascii="Arial" w:hAnsi="Arial" w:cs="Arial"/>
          <w:sz w:val="24"/>
          <w:szCs w:val="24"/>
        </w:rPr>
        <w:t>;</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 xml:space="preserve">wpływać na wysokość i przeznaczenie pomocy publicznej przyznanej Beneficjentowi i pomocy de </w:t>
      </w:r>
      <w:proofErr w:type="spellStart"/>
      <w:r w:rsidRPr="00A71CFE">
        <w:rPr>
          <w:rFonts w:ascii="Arial" w:hAnsi="Arial" w:cs="Arial"/>
          <w:sz w:val="24"/>
          <w:szCs w:val="24"/>
        </w:rPr>
        <w:t>minimis</w:t>
      </w:r>
      <w:proofErr w:type="spellEnd"/>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lastRenderedPageBreak/>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lastRenderedPageBreak/>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lastRenderedPageBreak/>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A71CFE"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1BE5FCB9" w14:textId="77777777" w:rsidR="00A71CFE" w:rsidRPr="00F318CB" w:rsidRDefault="00A71CFE" w:rsidP="00A71CFE">
      <w:pPr>
        <w:spacing w:after="0" w:line="360" w:lineRule="auto"/>
        <w:ind w:left="993"/>
        <w:rPr>
          <w:rFonts w:ascii="Arial" w:hAnsi="Arial" w:cs="Arial"/>
          <w:sz w:val="24"/>
          <w:szCs w:val="24"/>
        </w:rPr>
      </w:pP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10C1A7D3" w14:textId="77777777" w:rsidR="00764F77" w:rsidRDefault="00764F77" w:rsidP="004A5003">
      <w:pPr>
        <w:spacing w:line="360" w:lineRule="auto"/>
        <w:jc w:val="center"/>
        <w:rPr>
          <w:rFonts w:ascii="Arial" w:hAnsi="Arial" w:cs="Arial"/>
          <w:sz w:val="24"/>
          <w:szCs w:val="24"/>
        </w:rPr>
      </w:pPr>
    </w:p>
    <w:p w14:paraId="33F95B30" w14:textId="58FD8419"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w:t>
      </w:r>
      <w:r w:rsidR="005B214F" w:rsidRPr="00641466">
        <w:rPr>
          <w:rFonts w:ascii="Arial" w:hAnsi="Arial" w:cs="Arial"/>
          <w:sz w:val="24"/>
          <w:szCs w:val="24"/>
        </w:rPr>
        <w:lastRenderedPageBreak/>
        <w:t xml:space="preserve">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34C228FC" w:rsidR="002C4250" w:rsidRDefault="002C4250"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2678C4A3" w14:textId="77777777" w:rsidR="006F77A9" w:rsidRPr="00641466" w:rsidRDefault="006F77A9" w:rsidP="006F77A9">
      <w:pPr>
        <w:tabs>
          <w:tab w:val="left" w:pos="284"/>
        </w:tabs>
        <w:spacing w:after="0" w:line="360" w:lineRule="auto"/>
        <w:ind w:left="284"/>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10B4296C" w:rsidR="005B214F" w:rsidRPr="00641466"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lastRenderedPageBreak/>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 xml:space="preserve">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w:t>
      </w:r>
      <w:r w:rsidRPr="00662FDD">
        <w:rPr>
          <w:rFonts w:ascii="Arial" w:hAnsi="Arial" w:cs="Arial"/>
          <w:iCs/>
        </w:rPr>
        <w:lastRenderedPageBreak/>
        <w:t>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lastRenderedPageBreak/>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2EF78442"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FD0713">
        <w:rPr>
          <w:rFonts w:ascii="Arial" w:hAnsi="Arial" w:cs="Arial"/>
        </w:rPr>
        <w:t>3</w:t>
      </w:r>
      <w:r w:rsidR="00357C62" w:rsidRPr="00662FDD">
        <w:rPr>
          <w:rFonts w:ascii="Arial" w:hAnsi="Arial" w:cs="Arial"/>
        </w:rPr>
        <w:t xml:space="preserve"> </w:t>
      </w:r>
      <w:r w:rsidR="00BB54C8" w:rsidRPr="00662FDD">
        <w:rPr>
          <w:rFonts w:ascii="Arial" w:hAnsi="Arial" w:cs="Arial"/>
        </w:rPr>
        <w:t xml:space="preserve">ust. </w:t>
      </w:r>
      <w:r w:rsidR="00FD0713">
        <w:rPr>
          <w:rFonts w:ascii="Arial" w:hAnsi="Arial" w:cs="Arial"/>
        </w:rPr>
        <w:t>5</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4DA75454" w:rsidR="0062415A" w:rsidRPr="00A12736"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lastRenderedPageBreak/>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4"/>
          <w:headerReference w:type="firs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9"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1"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2"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3"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4"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5"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6"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DD01E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6168FF">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FB0C8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7"/>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0"/>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3"/>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4"/>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6"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7B5280" w:rsidP="00717FA8">
      <w:pPr>
        <w:spacing w:after="195" w:line="360" w:lineRule="auto"/>
        <w:ind w:left="17" w:hanging="10"/>
        <w:rPr>
          <w:rFonts w:ascii="Arial" w:hAnsi="Arial" w:cs="Arial"/>
          <w:sz w:val="24"/>
          <w:szCs w:val="24"/>
        </w:rPr>
      </w:pPr>
      <w:hyperlink r:id="rId37"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9"/>
      <w:footerReference w:type="default" r:id="rId40"/>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17C5C" w14:textId="77777777" w:rsidR="0087564D" w:rsidRDefault="0087564D">
      <w:r>
        <w:separator/>
      </w:r>
    </w:p>
  </w:endnote>
  <w:endnote w:type="continuationSeparator" w:id="0">
    <w:p w14:paraId="1F57020B" w14:textId="77777777" w:rsidR="0087564D" w:rsidRDefault="0087564D">
      <w:r>
        <w:continuationSeparator/>
      </w:r>
    </w:p>
  </w:endnote>
  <w:endnote w:type="continuationNotice" w:id="1">
    <w:p w14:paraId="6610DDBB" w14:textId="77777777" w:rsidR="0087564D" w:rsidRDefault="00875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24EE7D41" w:rsidR="00DF16F0" w:rsidRDefault="00DF16F0" w:rsidP="007C3F27">
    <w:pPr>
      <w:pStyle w:val="Stopka"/>
      <w:jc w:val="center"/>
    </w:pPr>
    <w:r>
      <w:fldChar w:fldCharType="begin"/>
    </w:r>
    <w:r>
      <w:instrText xml:space="preserve"> PAGE </w:instrText>
    </w:r>
    <w:r>
      <w:fldChar w:fldCharType="separate"/>
    </w:r>
    <w:r w:rsidR="00AC3609">
      <w:rPr>
        <w:noProof/>
      </w:rPr>
      <w:t>2</w:t>
    </w:r>
    <w:r>
      <w:rPr>
        <w:noProof/>
      </w:rPr>
      <w:fldChar w:fldCharType="end"/>
    </w:r>
  </w:p>
  <w:p w14:paraId="5DB4278D" w14:textId="77777777" w:rsidR="00DF16F0" w:rsidRDefault="00DF16F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301D702B" w:rsidR="00DF16F0" w:rsidRDefault="00DF16F0">
    <w:pPr>
      <w:pStyle w:val="Stopka"/>
      <w:jc w:val="right"/>
    </w:pPr>
    <w:r>
      <w:fldChar w:fldCharType="begin"/>
    </w:r>
    <w:r>
      <w:instrText xml:space="preserve"> PAGE </w:instrText>
    </w:r>
    <w:r>
      <w:fldChar w:fldCharType="separate"/>
    </w:r>
    <w:r w:rsidR="00AC3609">
      <w:rPr>
        <w:noProof/>
      </w:rPr>
      <w:t>99</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1D256" w14:textId="77777777" w:rsidR="0087564D" w:rsidRDefault="0087564D">
      <w:r>
        <w:separator/>
      </w:r>
    </w:p>
  </w:footnote>
  <w:footnote w:type="continuationSeparator" w:id="0">
    <w:p w14:paraId="600BC060" w14:textId="77777777" w:rsidR="0087564D" w:rsidRDefault="0087564D">
      <w:r>
        <w:continuationSeparator/>
      </w:r>
    </w:p>
  </w:footnote>
  <w:footnote w:type="continuationNotice" w:id="1">
    <w:p w14:paraId="581965AE" w14:textId="77777777" w:rsidR="0087564D" w:rsidRDefault="0087564D">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sidR="00402472">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790434">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402472">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sidR="00CD5264">
        <w:rPr>
          <w:rFonts w:ascii="Arial" w:hAnsi="Arial" w:cs="Arial"/>
          <w:sz w:val="16"/>
          <w:szCs w:val="16"/>
        </w:rPr>
        <w:t>I</w:t>
      </w:r>
      <w:r w:rsidR="00792D17">
        <w:rPr>
          <w:rFonts w:ascii="Arial" w:hAnsi="Arial" w:cs="Arial"/>
          <w:sz w:val="16"/>
          <w:szCs w:val="16"/>
        </w:rPr>
        <w:t>nstytucja Pośrednicząca</w:t>
      </w:r>
      <w:r w:rsidRPr="00FD7753">
        <w:rPr>
          <w:rFonts w:ascii="Arial" w:hAnsi="Arial" w:cs="Arial"/>
          <w:sz w:val="16"/>
          <w:szCs w:val="16"/>
        </w:rPr>
        <w:t xml:space="preserve">  może określić termin do 15 dni roboczych.</w:t>
      </w:r>
    </w:p>
  </w:footnote>
  <w:footnote w:id="44">
    <w:p w14:paraId="5F2E0B5B" w14:textId="6347FD1F"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sidR="00402472">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sidR="00792D17">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sidR="00E42248">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6B7530">
        <w:rPr>
          <w:rFonts w:ascii="Arial" w:hAnsi="Arial" w:cs="Arial"/>
          <w:sz w:val="16"/>
          <w:szCs w:val="16"/>
        </w:rPr>
        <w:t>IP</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DF16F0" w:rsidRPr="00DC278A" w:rsidDel="000208C5" w:rsidRDefault="00DF16F0"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sidR="00D31221">
        <w:rPr>
          <w:rFonts w:ascii="Arial" w:hAnsi="Arial" w:cs="Arial"/>
          <w:sz w:val="16"/>
          <w:szCs w:val="16"/>
        </w:rPr>
        <w:t>Pośrednicząca</w:t>
      </w:r>
      <w:r w:rsidR="00D31221" w:rsidRPr="00DC278A">
        <w:rPr>
          <w:rFonts w:ascii="Arial" w:hAnsi="Arial" w:cs="Arial"/>
          <w:sz w:val="16"/>
          <w:szCs w:val="16"/>
        </w:rPr>
        <w:t xml:space="preserve"> </w:t>
      </w:r>
      <w:r w:rsidRPr="00DC278A">
        <w:rPr>
          <w:rFonts w:ascii="Arial" w:hAnsi="Arial" w:cs="Arial"/>
          <w:sz w:val="16"/>
          <w:szCs w:val="16"/>
        </w:rPr>
        <w:t xml:space="preserve">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9377C8" w:rsidRDefault="009377C8">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B5748E" w:rsidRDefault="00B5748E">
      <w:pPr>
        <w:pStyle w:val="Tekstprzypisudolnego"/>
      </w:pPr>
      <w:r>
        <w:rPr>
          <w:rStyle w:val="Odwoanieprzypisudolnego"/>
        </w:rPr>
        <w:footnoteRef/>
      </w:r>
      <w:r>
        <w:t xml:space="preserve"> Jeśli dotyczy.</w:t>
      </w:r>
    </w:p>
  </w:footnote>
  <w:footnote w:id="68">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5">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sidR="00402472">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sidR="00402472">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sidR="000E1D5F">
        <w:rPr>
          <w:rFonts w:ascii="Arial" w:hAnsi="Arial" w:cs="Arial"/>
          <w:sz w:val="16"/>
          <w:szCs w:val="16"/>
        </w:rPr>
        <w:t>.</w:t>
      </w:r>
    </w:p>
  </w:footnote>
  <w:footnote w:id="92">
    <w:p w14:paraId="1A37D3E3" w14:textId="347C0EB7" w:rsidR="000E1D5F" w:rsidRDefault="000E1D5F">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sidR="00402472">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4">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402472">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F2A9" w14:textId="77777777" w:rsidR="0008108A" w:rsidRDefault="0008108A" w:rsidP="009D0771">
    <w:pPr>
      <w:pStyle w:val="Nagwek"/>
      <w:tabs>
        <w:tab w:val="clear" w:pos="4536"/>
        <w:tab w:val="clear" w:pos="9072"/>
        <w:tab w:val="left" w:pos="6663"/>
      </w:tabs>
      <w:ind w:right="-286"/>
      <w:jc w:val="right"/>
      <w:rPr>
        <w:noProof/>
      </w:rPr>
    </w:pPr>
  </w:p>
  <w:p w14:paraId="6A659E98" w14:textId="336F43DF" w:rsidR="0008108A" w:rsidRPr="0077468F" w:rsidRDefault="0008108A" w:rsidP="0008108A">
    <w:pPr>
      <w:keepNext/>
      <w:keepLines/>
      <w:autoSpaceDE w:val="0"/>
      <w:spacing w:line="360" w:lineRule="auto"/>
      <w:rPr>
        <w:rFonts w:ascii="Arial" w:hAnsi="Arial" w:cs="Arial"/>
        <w:bCs/>
        <w:color w:val="000000"/>
        <w:sz w:val="24"/>
        <w:szCs w:val="24"/>
      </w:rPr>
    </w:pPr>
    <w:r w:rsidRPr="0077468F">
      <w:rPr>
        <w:rFonts w:ascii="Arial" w:hAnsi="Arial" w:cs="Arial"/>
        <w:bCs/>
        <w:color w:val="000000"/>
        <w:sz w:val="24"/>
        <w:szCs w:val="24"/>
      </w:rPr>
      <w:t xml:space="preserve">Załącznik nr </w:t>
    </w:r>
    <w:r w:rsidR="00322F87">
      <w:rPr>
        <w:rFonts w:ascii="Arial" w:hAnsi="Arial" w:cs="Arial"/>
        <w:bCs/>
        <w:color w:val="000000"/>
        <w:sz w:val="24"/>
        <w:szCs w:val="24"/>
      </w:rPr>
      <w:t>9</w:t>
    </w:r>
    <w:r w:rsidRPr="0077468F">
      <w:rPr>
        <w:rFonts w:ascii="Arial" w:hAnsi="Arial" w:cs="Arial"/>
        <w:bCs/>
        <w:color w:val="000000"/>
        <w:sz w:val="24"/>
        <w:szCs w:val="24"/>
      </w:rPr>
      <w:t xml:space="preserve"> do Regulaminu wyboru projektów</w:t>
    </w:r>
  </w:p>
  <w:p w14:paraId="7E6F169E" w14:textId="5B7C1FC6"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116802606">
    <w:abstractNumId w:val="0"/>
  </w:num>
  <w:num w:numId="2" w16cid:durableId="1296644811">
    <w:abstractNumId w:val="1"/>
  </w:num>
  <w:num w:numId="3" w16cid:durableId="1228495905">
    <w:abstractNumId w:val="2"/>
  </w:num>
  <w:num w:numId="4" w16cid:durableId="1760174577">
    <w:abstractNumId w:val="3"/>
  </w:num>
  <w:num w:numId="5" w16cid:durableId="2080129709">
    <w:abstractNumId w:val="4"/>
  </w:num>
  <w:num w:numId="6" w16cid:durableId="191842003">
    <w:abstractNumId w:val="6"/>
  </w:num>
  <w:num w:numId="7" w16cid:durableId="890769164">
    <w:abstractNumId w:val="7"/>
  </w:num>
  <w:num w:numId="8" w16cid:durableId="214850641">
    <w:abstractNumId w:val="8"/>
  </w:num>
  <w:num w:numId="9" w16cid:durableId="1670986587">
    <w:abstractNumId w:val="9"/>
  </w:num>
  <w:num w:numId="10" w16cid:durableId="1681928919">
    <w:abstractNumId w:val="11"/>
  </w:num>
  <w:num w:numId="11" w16cid:durableId="1099910945">
    <w:abstractNumId w:val="12"/>
  </w:num>
  <w:num w:numId="12" w16cid:durableId="1801799378">
    <w:abstractNumId w:val="14"/>
  </w:num>
  <w:num w:numId="13" w16cid:durableId="429545123">
    <w:abstractNumId w:val="16"/>
  </w:num>
  <w:num w:numId="14" w16cid:durableId="1033456139">
    <w:abstractNumId w:val="17"/>
  </w:num>
  <w:num w:numId="15" w16cid:durableId="1398749141">
    <w:abstractNumId w:val="18"/>
  </w:num>
  <w:num w:numId="16" w16cid:durableId="1912497907">
    <w:abstractNumId w:val="20"/>
  </w:num>
  <w:num w:numId="17" w16cid:durableId="2053268320">
    <w:abstractNumId w:val="21"/>
  </w:num>
  <w:num w:numId="18" w16cid:durableId="355741843">
    <w:abstractNumId w:val="22"/>
  </w:num>
  <w:num w:numId="19" w16cid:durableId="968246627">
    <w:abstractNumId w:val="23"/>
  </w:num>
  <w:num w:numId="20" w16cid:durableId="684987856">
    <w:abstractNumId w:val="24"/>
  </w:num>
  <w:num w:numId="21" w16cid:durableId="1171484759">
    <w:abstractNumId w:val="25"/>
  </w:num>
  <w:num w:numId="22" w16cid:durableId="1386679085">
    <w:abstractNumId w:val="28"/>
  </w:num>
  <w:num w:numId="23" w16cid:durableId="291519673">
    <w:abstractNumId w:val="30"/>
  </w:num>
  <w:num w:numId="24" w16cid:durableId="1331713843">
    <w:abstractNumId w:val="32"/>
  </w:num>
  <w:num w:numId="25" w16cid:durableId="1626278209">
    <w:abstractNumId w:val="35"/>
  </w:num>
  <w:num w:numId="26" w16cid:durableId="174266836">
    <w:abstractNumId w:val="37"/>
  </w:num>
  <w:num w:numId="27" w16cid:durableId="940845271">
    <w:abstractNumId w:val="38"/>
  </w:num>
  <w:num w:numId="28" w16cid:durableId="1226455083">
    <w:abstractNumId w:val="41"/>
  </w:num>
  <w:num w:numId="29" w16cid:durableId="2004619997">
    <w:abstractNumId w:val="42"/>
  </w:num>
  <w:num w:numId="30" w16cid:durableId="2140802335">
    <w:abstractNumId w:val="43"/>
  </w:num>
  <w:num w:numId="31" w16cid:durableId="767385291">
    <w:abstractNumId w:val="44"/>
  </w:num>
  <w:num w:numId="32" w16cid:durableId="1614705974">
    <w:abstractNumId w:val="79"/>
  </w:num>
  <w:num w:numId="33" w16cid:durableId="698818157">
    <w:abstractNumId w:val="52"/>
  </w:num>
  <w:num w:numId="34" w16cid:durableId="1170099295">
    <w:abstractNumId w:val="112"/>
  </w:num>
  <w:num w:numId="35" w16cid:durableId="1752116537">
    <w:abstractNumId w:val="48"/>
  </w:num>
  <w:num w:numId="36" w16cid:durableId="197664326">
    <w:abstractNumId w:val="99"/>
  </w:num>
  <w:num w:numId="37" w16cid:durableId="52895220">
    <w:abstractNumId w:val="94"/>
  </w:num>
  <w:num w:numId="38" w16cid:durableId="1614752151">
    <w:abstractNumId w:val="119"/>
  </w:num>
  <w:num w:numId="39" w16cid:durableId="767964300">
    <w:abstractNumId w:val="53"/>
  </w:num>
  <w:num w:numId="40" w16cid:durableId="408237489">
    <w:abstractNumId w:val="126"/>
  </w:num>
  <w:num w:numId="41" w16cid:durableId="1553614830">
    <w:abstractNumId w:val="86"/>
  </w:num>
  <w:num w:numId="42" w16cid:durableId="1476945533">
    <w:abstractNumId w:val="61"/>
  </w:num>
  <w:num w:numId="43" w16cid:durableId="5187394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9423536">
    <w:abstractNumId w:val="124"/>
  </w:num>
  <w:num w:numId="45" w16cid:durableId="1022433232">
    <w:abstractNumId w:val="76"/>
  </w:num>
  <w:num w:numId="46" w16cid:durableId="491916332">
    <w:abstractNumId w:val="62"/>
  </w:num>
  <w:num w:numId="47" w16cid:durableId="140342975">
    <w:abstractNumId w:val="130"/>
  </w:num>
  <w:num w:numId="48" w16cid:durableId="1311980047">
    <w:abstractNumId w:val="57"/>
  </w:num>
  <w:num w:numId="49" w16cid:durableId="1479345819">
    <w:abstractNumId w:val="67"/>
  </w:num>
  <w:num w:numId="50" w16cid:durableId="2118058650">
    <w:abstractNumId w:val="82"/>
  </w:num>
  <w:num w:numId="51" w16cid:durableId="1457601749">
    <w:abstractNumId w:val="117"/>
  </w:num>
  <w:num w:numId="52" w16cid:durableId="1747141073">
    <w:abstractNumId w:val="74"/>
  </w:num>
  <w:num w:numId="53" w16cid:durableId="230847213">
    <w:abstractNumId w:val="101"/>
  </w:num>
  <w:num w:numId="54" w16cid:durableId="173081245">
    <w:abstractNumId w:val="104"/>
  </w:num>
  <w:num w:numId="55" w16cid:durableId="1014654332">
    <w:abstractNumId w:val="46"/>
  </w:num>
  <w:num w:numId="56" w16cid:durableId="1604268349">
    <w:abstractNumId w:val="84"/>
  </w:num>
  <w:num w:numId="57" w16cid:durableId="1181819207">
    <w:abstractNumId w:val="49"/>
  </w:num>
  <w:num w:numId="58" w16cid:durableId="12337333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12675470">
    <w:abstractNumId w:val="60"/>
  </w:num>
  <w:num w:numId="60" w16cid:durableId="1495949586">
    <w:abstractNumId w:val="128"/>
  </w:num>
  <w:num w:numId="61" w16cid:durableId="369190563">
    <w:abstractNumId w:val="68"/>
  </w:num>
  <w:num w:numId="62" w16cid:durableId="1615865585">
    <w:abstractNumId w:val="129"/>
  </w:num>
  <w:num w:numId="63" w16cid:durableId="2090350383">
    <w:abstractNumId w:val="121"/>
  </w:num>
  <w:num w:numId="64" w16cid:durableId="2082168704">
    <w:abstractNumId w:val="83"/>
  </w:num>
  <w:num w:numId="65" w16cid:durableId="546261363">
    <w:abstractNumId w:val="58"/>
  </w:num>
  <w:num w:numId="66" w16cid:durableId="1924949421">
    <w:abstractNumId w:val="56"/>
  </w:num>
  <w:num w:numId="67" w16cid:durableId="1470249352">
    <w:abstractNumId w:val="102"/>
  </w:num>
  <w:num w:numId="68" w16cid:durableId="1292982536">
    <w:abstractNumId w:val="70"/>
  </w:num>
  <w:num w:numId="69" w16cid:durableId="1245382997">
    <w:abstractNumId w:val="55"/>
  </w:num>
  <w:num w:numId="70" w16cid:durableId="1933856992">
    <w:abstractNumId w:val="87"/>
  </w:num>
  <w:num w:numId="71" w16cid:durableId="503395907">
    <w:abstractNumId w:val="110"/>
  </w:num>
  <w:num w:numId="72" w16cid:durableId="1002315574">
    <w:abstractNumId w:val="132"/>
  </w:num>
  <w:num w:numId="73" w16cid:durableId="2024940218">
    <w:abstractNumId w:val="51"/>
  </w:num>
  <w:num w:numId="74" w16cid:durableId="1080057388">
    <w:abstractNumId w:val="137"/>
  </w:num>
  <w:num w:numId="75" w16cid:durableId="1198933367">
    <w:abstractNumId w:val="123"/>
  </w:num>
  <w:num w:numId="76" w16cid:durableId="130876111">
    <w:abstractNumId w:val="81"/>
  </w:num>
  <w:num w:numId="77" w16cid:durableId="239019920">
    <w:abstractNumId w:val="73"/>
  </w:num>
  <w:num w:numId="78" w16cid:durableId="916018754">
    <w:abstractNumId w:val="69"/>
  </w:num>
  <w:num w:numId="79" w16cid:durableId="43675069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99674386">
    <w:abstractNumId w:val="122"/>
  </w:num>
  <w:num w:numId="81" w16cid:durableId="611061075">
    <w:abstractNumId w:val="100"/>
  </w:num>
  <w:num w:numId="82" w16cid:durableId="1490098212">
    <w:abstractNumId w:val="133"/>
  </w:num>
  <w:num w:numId="83" w16cid:durableId="1812668746">
    <w:abstractNumId w:val="78"/>
  </w:num>
  <w:num w:numId="84" w16cid:durableId="65108482">
    <w:abstractNumId w:val="47"/>
  </w:num>
  <w:num w:numId="85" w16cid:durableId="354383164">
    <w:abstractNumId w:val="131"/>
  </w:num>
  <w:num w:numId="86" w16cid:durableId="314073035">
    <w:abstractNumId w:val="116"/>
  </w:num>
  <w:num w:numId="87" w16cid:durableId="669286209">
    <w:abstractNumId w:val="90"/>
  </w:num>
  <w:num w:numId="88" w16cid:durableId="1009597922">
    <w:abstractNumId w:val="93"/>
  </w:num>
  <w:num w:numId="89" w16cid:durableId="1287586894">
    <w:abstractNumId w:val="96"/>
  </w:num>
  <w:num w:numId="90" w16cid:durableId="49306966">
    <w:abstractNumId w:val="85"/>
  </w:num>
  <w:num w:numId="91" w16cid:durableId="1611812451">
    <w:abstractNumId w:val="89"/>
  </w:num>
  <w:num w:numId="92" w16cid:durableId="1778476993">
    <w:abstractNumId w:val="72"/>
  </w:num>
  <w:num w:numId="93" w16cid:durableId="348605337">
    <w:abstractNumId w:val="75"/>
  </w:num>
  <w:num w:numId="94" w16cid:durableId="1598758239">
    <w:abstractNumId w:val="64"/>
  </w:num>
  <w:num w:numId="95" w16cid:durableId="1305891816">
    <w:abstractNumId w:val="118"/>
  </w:num>
  <w:num w:numId="96" w16cid:durableId="1049301106">
    <w:abstractNumId w:val="103"/>
  </w:num>
  <w:num w:numId="97" w16cid:durableId="1866628830">
    <w:abstractNumId w:val="91"/>
  </w:num>
  <w:num w:numId="98" w16cid:durableId="61292820">
    <w:abstractNumId w:val="80"/>
  </w:num>
  <w:num w:numId="99" w16cid:durableId="1416319870">
    <w:abstractNumId w:val="108"/>
  </w:num>
  <w:num w:numId="100" w16cid:durableId="1813792256">
    <w:abstractNumId w:val="107"/>
  </w:num>
  <w:num w:numId="101" w16cid:durableId="757293961">
    <w:abstractNumId w:val="138"/>
  </w:num>
  <w:num w:numId="102" w16cid:durableId="1143280524">
    <w:abstractNumId w:val="135"/>
  </w:num>
  <w:num w:numId="103" w16cid:durableId="2019308642">
    <w:abstractNumId w:val="125"/>
  </w:num>
  <w:num w:numId="104" w16cid:durableId="466900615">
    <w:abstractNumId w:val="95"/>
  </w:num>
  <w:num w:numId="105" w16cid:durableId="1925794064">
    <w:abstractNumId w:val="65"/>
  </w:num>
  <w:num w:numId="106" w16cid:durableId="2131433220">
    <w:abstractNumId w:val="113"/>
  </w:num>
  <w:num w:numId="107" w16cid:durableId="1401099545">
    <w:abstractNumId w:val="59"/>
  </w:num>
  <w:num w:numId="108" w16cid:durableId="1792437502">
    <w:abstractNumId w:val="136"/>
  </w:num>
  <w:num w:numId="109" w16cid:durableId="816915780">
    <w:abstractNumId w:val="66"/>
  </w:num>
  <w:num w:numId="110" w16cid:durableId="2126999463">
    <w:abstractNumId w:val="111"/>
  </w:num>
  <w:num w:numId="111" w16cid:durableId="1505122322">
    <w:abstractNumId w:val="97"/>
  </w:num>
  <w:num w:numId="112" w16cid:durableId="217058552">
    <w:abstractNumId w:val="114"/>
  </w:num>
  <w:num w:numId="113" w16cid:durableId="1499344982">
    <w:abstractNumId w:val="105"/>
  </w:num>
  <w:num w:numId="114" w16cid:durableId="1716465700">
    <w:abstractNumId w:val="77"/>
  </w:num>
  <w:num w:numId="115" w16cid:durableId="1383410117">
    <w:abstractNumId w:val="115"/>
  </w:num>
  <w:num w:numId="116" w16cid:durableId="241573529">
    <w:abstractNumId w:val="109"/>
  </w:num>
  <w:num w:numId="117" w16cid:durableId="1826775351">
    <w:abstractNumId w:val="50"/>
  </w:num>
  <w:num w:numId="118" w16cid:durableId="1235627784">
    <w:abstractNumId w:val="54"/>
  </w:num>
  <w:num w:numId="119" w16cid:durableId="155075272">
    <w:abstractNumId w:val="106"/>
  </w:num>
  <w:num w:numId="120" w16cid:durableId="1317605896">
    <w:abstractNumId w:val="63"/>
  </w:num>
  <w:num w:numId="121" w16cid:durableId="420565829">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2F87"/>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28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64D"/>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13CB"/>
    <w:rsid w:val="00F834F8"/>
    <w:rsid w:val="00F83502"/>
    <w:rsid w:val="00F83D57"/>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eader" Target="header2.xm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PL-B5-UNlT@ec.europa.eu" TargetMode="External"/><Relationship Id="rId24" Type="http://schemas.openxmlformats.org/officeDocument/2006/relationships/hyperlink" Target="mailto:iod@lodzkie.pl" TargetMode="External"/><Relationship Id="rId32" Type="http://schemas.openxmlformats.org/officeDocument/2006/relationships/image" Target="media/image9.emf"/><Relationship Id="rId37" Type="http://schemas.openxmlformats.org/officeDocument/2006/relationships/hyperlink" Target="https://www.funduszeeuropejskie.gov.pl/strony/o-funduszach/fundusze-2021-2027/prawo-i-dokumenty/zasady-komunikacji-f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info@lodzkie.pl" TargetMode="External"/><Relationship Id="rId28" Type="http://schemas.openxmlformats.org/officeDocument/2006/relationships/image" Target="media/image5.png"/><Relationship Id="rId36" Type="http://schemas.openxmlformats.org/officeDocument/2006/relationships/hyperlink" Target="http://www.funduszeeuropejskie.gov.pl" TargetMode="External"/><Relationship Id="rId10" Type="http://schemas.openxmlformats.org/officeDocument/2006/relationships/hyperlink" Target="http://www.funduszeUE.wup.lodz.pl" TargetMode="External"/><Relationship Id="rId19" Type="http://schemas.openxmlformats.org/officeDocument/2006/relationships/hyperlink" Target="mailto:iod@lodzkie.pl"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footer" Target="footer1.xm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mailto:inauguracja.fel@lodzkie.pl"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49318-EDC1-4EF4-935F-A39C0FB3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22145</Words>
  <Characters>132871</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Ewa Maślankiewicz</cp:lastModifiedBy>
  <cp:revision>11</cp:revision>
  <cp:lastPrinted>2023-07-11T06:55:00Z</cp:lastPrinted>
  <dcterms:created xsi:type="dcterms:W3CDTF">2023-07-07T07:22:00Z</dcterms:created>
  <dcterms:modified xsi:type="dcterms:W3CDTF">2023-09-22T10:34:00Z</dcterms:modified>
</cp:coreProperties>
</file>