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5819" w14:textId="1FEC06C7" w:rsidR="00340115" w:rsidRPr="00F94BCF" w:rsidRDefault="00340115" w:rsidP="00F94B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5E15F2" w14:textId="3CCCC082" w:rsidR="00122484" w:rsidRPr="00F94BCF" w:rsidRDefault="00C04140" w:rsidP="00F94B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94BCF">
        <w:rPr>
          <w:rFonts w:ascii="Arial" w:hAnsi="Arial" w:cs="Arial"/>
          <w:b/>
          <w:caps/>
          <w:noProof/>
          <w:color w:val="5B9BD5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05FAF" wp14:editId="374A484D">
                <wp:simplePos x="0" y="0"/>
                <wp:positionH relativeFrom="column">
                  <wp:posOffset>-190856</wp:posOffset>
                </wp:positionH>
                <wp:positionV relativeFrom="paragraph">
                  <wp:posOffset>290830</wp:posOffset>
                </wp:positionV>
                <wp:extent cx="4558665" cy="2033041"/>
                <wp:effectExtent l="0" t="0" r="0" b="57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2033041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879DCA" w14:textId="69CD626E" w:rsidR="004D1CBA" w:rsidRPr="00186C8B" w:rsidRDefault="004D1CBA" w:rsidP="00186C8B">
                            <w:pPr>
                              <w:pStyle w:val="Nagwek1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left"/>
                              <w:rPr>
                                <w:b w:val="0"/>
                              </w:rPr>
                            </w:pPr>
                            <w:bookmarkStart w:id="0" w:name="_Toc197512317"/>
                            <w:r w:rsidRPr="000271A0">
                              <w:t>Ramowy Regulamin wyboru projektów</w:t>
                            </w:r>
                            <w:r w:rsidRPr="006F7C9A">
                              <w:t xml:space="preserve"> w sposób konkurencyjny w ramach Programu regionalnego Fundusze Europejskie dla Łódzkiego 2021-2027</w:t>
                            </w:r>
                            <w:bookmarkEnd w:id="0"/>
                          </w:p>
                          <w:p w14:paraId="499602B6" w14:textId="273B8199" w:rsidR="004D1CBA" w:rsidRPr="00186C8B" w:rsidRDefault="004D1CBA" w:rsidP="00186C8B">
                            <w:pPr>
                              <w:pStyle w:val="Nagwek1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lef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5FAF" id="Prostokąt 5" o:spid="_x0000_s1026" style="position:absolute;margin-left:-15.05pt;margin-top:22.9pt;width:358.95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" fillcolor="#6bb1e2" stroked="f" strokeweight="2pt">
                <v:textbox>
                  <w:txbxContent>
                    <w:p w14:paraId="02879DCA" w14:textId="69CD626E" w:rsidR="004D1CBA" w:rsidRPr="00186C8B" w:rsidRDefault="004D1CBA" w:rsidP="00186C8B">
                      <w:pPr>
                        <w:pStyle w:val="Nagwek1"/>
                        <w:numPr>
                          <w:ilvl w:val="0"/>
                          <w:numId w:val="0"/>
                        </w:numPr>
                        <w:ind w:left="360"/>
                        <w:jc w:val="left"/>
                        <w:rPr>
                          <w:b w:val="0"/>
                        </w:rPr>
                      </w:pPr>
                      <w:bookmarkStart w:id="1" w:name="_Toc197512317"/>
                      <w:r w:rsidRPr="000271A0">
                        <w:t>Ramowy Regulamin wyboru projektów</w:t>
                      </w:r>
                      <w:r w:rsidRPr="006F7C9A">
                        <w:t xml:space="preserve"> w sposób konkurencyjny w ramach Programu regionalnego Fundusze Europejskie dla Łódzkiego 2021-2027</w:t>
                      </w:r>
                      <w:bookmarkEnd w:id="1"/>
                    </w:p>
                    <w:p w14:paraId="499602B6" w14:textId="273B8199" w:rsidR="004D1CBA" w:rsidRPr="00186C8B" w:rsidRDefault="004D1CBA" w:rsidP="00186C8B">
                      <w:pPr>
                        <w:pStyle w:val="Nagwek1"/>
                        <w:numPr>
                          <w:ilvl w:val="0"/>
                          <w:numId w:val="0"/>
                        </w:numPr>
                        <w:ind w:left="360"/>
                        <w:jc w:val="left"/>
                        <w:rPr>
                          <w:b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0115" w:rsidRPr="00F94B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0E6ECDC" w14:textId="1E3EF87C" w:rsidR="00122484" w:rsidRPr="00F94BCF" w:rsidRDefault="00122484" w:rsidP="00F94BCF">
      <w:pPr>
        <w:spacing w:after="0" w:line="360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bookmarkStart w:id="2" w:name="_Toc132198580"/>
    </w:p>
    <w:p w14:paraId="3619563D" w14:textId="48D29FF9" w:rsidR="00122484" w:rsidRPr="00F94BCF" w:rsidRDefault="00122484" w:rsidP="00F94BCF">
      <w:pPr>
        <w:spacing w:after="0" w:line="360" w:lineRule="auto"/>
        <w:rPr>
          <w:rFonts w:ascii="Arial" w:hAnsi="Arial" w:cs="Arial"/>
          <w:color w:val="1F4E79" w:themeColor="accent1" w:themeShade="80"/>
          <w:sz w:val="24"/>
          <w:szCs w:val="24"/>
        </w:rPr>
      </w:pPr>
    </w:p>
    <w:bookmarkEnd w:id="2"/>
    <w:p w14:paraId="050E4359" w14:textId="27543F27" w:rsidR="00122484" w:rsidRPr="00F94BCF" w:rsidRDefault="00122484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3A5C77" w14:textId="68ED3B2C" w:rsidR="00122484" w:rsidRPr="00F94BCF" w:rsidRDefault="00122484" w:rsidP="00F94BC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CF9FE5F" w14:textId="1B47B4FD" w:rsidR="00122484" w:rsidRPr="00F94BCF" w:rsidRDefault="00122484" w:rsidP="00F94BC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DA064BF" w14:textId="28F70B94" w:rsidR="00122484" w:rsidRPr="00F94BCF" w:rsidRDefault="0095341D" w:rsidP="00F94BC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noProof/>
          <w:color w:val="5B9BD5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DBF4FF3" wp14:editId="56BAA9D0">
            <wp:simplePos x="0" y="0"/>
            <wp:positionH relativeFrom="column">
              <wp:posOffset>1068083</wp:posOffset>
            </wp:positionH>
            <wp:positionV relativeFrom="paragraph">
              <wp:posOffset>247054</wp:posOffset>
            </wp:positionV>
            <wp:extent cx="3302635" cy="558800"/>
            <wp:effectExtent l="0" t="0" r="0" b="0"/>
            <wp:wrapNone/>
            <wp:docPr id="6" name="Obraz 6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263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5ABE1" w14:textId="13D9683E" w:rsidR="00122484" w:rsidRPr="00F94BCF" w:rsidRDefault="0095341D" w:rsidP="00F94BCF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noProof/>
          <w:color w:val="5B9BD5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DA540" wp14:editId="4CCE8C50">
                <wp:simplePos x="0" y="0"/>
                <wp:positionH relativeFrom="column">
                  <wp:posOffset>1086731</wp:posOffset>
                </wp:positionH>
                <wp:positionV relativeFrom="paragraph">
                  <wp:posOffset>9615</wp:posOffset>
                </wp:positionV>
                <wp:extent cx="4762734" cy="2706624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734" cy="2706624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DFE09" w14:textId="77777777" w:rsidR="00C04140" w:rsidRPr="00186C8B" w:rsidRDefault="00C04140" w:rsidP="003D32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130C4932" w14:textId="77777777" w:rsidR="004D1CBA" w:rsidRPr="00186C8B" w:rsidRDefault="004D1CBA" w:rsidP="003D32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86C8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Priorytet FELD.08 Fundusze europejskie dla edukacji i kadr w Łódzkiem</w:t>
                            </w:r>
                          </w:p>
                          <w:p w14:paraId="72EAE5F7" w14:textId="564B29FC" w:rsidR="004D1CBA" w:rsidRPr="00122484" w:rsidRDefault="004D1CBA" w:rsidP="00186C8B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</w:rPr>
                            </w:pPr>
                            <w:r w:rsidRPr="00186C8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Priorytet FELD.09 Fundusze europejskie dla Łódzkiego w transformacji (Działanie FELD.09.02 Społeczeństwo w transformacji – projekty społeczne)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A540" id="Prostokąt 1" o:spid="_x0000_s1027" style="position:absolute;left:0;text-align:left;margin-left:85.55pt;margin-top:.75pt;width:375pt;height:2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" fillcolor="#a6d4ff" stroked="f" strokeweight="1pt">
                <v:textbox>
                  <w:txbxContent>
                    <w:p w14:paraId="3B8DFE09" w14:textId="77777777" w:rsidR="00C04140" w:rsidRPr="00186C8B" w:rsidRDefault="00C04140" w:rsidP="003D32B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130C4932" w14:textId="77777777" w:rsidR="004D1CBA" w:rsidRPr="00186C8B" w:rsidRDefault="004D1CBA" w:rsidP="003D32B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186C8B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Priorytet FELD.08 Fundusze europejskie dla edukacji i kadr w Łódzkiem</w:t>
                      </w:r>
                    </w:p>
                    <w:p w14:paraId="72EAE5F7" w14:textId="564B29FC" w:rsidR="004D1CBA" w:rsidRPr="00122484" w:rsidRDefault="004D1CBA" w:rsidP="00186C8B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</w:rPr>
                      </w:pPr>
                      <w:r w:rsidRPr="00186C8B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Priorytet FELD.09 Fundusze europejskie dla Łódzkiego w transformacji (Działanie FELD.09.02 Społeczeństwo w transformacji – projekty społeczne)</w:t>
                      </w:r>
                    </w:p>
                  </w:txbxContent>
                </v:textbox>
              </v:rect>
            </w:pict>
          </mc:Fallback>
        </mc:AlternateContent>
      </w:r>
    </w:p>
    <w:p w14:paraId="74DFD54A" w14:textId="00C839A3" w:rsidR="00122484" w:rsidRPr="00F94BCF" w:rsidRDefault="00122484" w:rsidP="00F94BCF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4A067024" w14:textId="01C54D7D" w:rsidR="00122484" w:rsidRPr="00F94BCF" w:rsidRDefault="00122484" w:rsidP="00F94BCF">
      <w:pPr>
        <w:spacing w:after="0" w:line="360" w:lineRule="auto"/>
        <w:ind w:left="567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090372" w14:textId="3D92EB6D" w:rsidR="00122484" w:rsidRPr="00F94BCF" w:rsidRDefault="00122484" w:rsidP="00F94BCF">
      <w:pPr>
        <w:spacing w:after="0" w:line="360" w:lineRule="auto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D61B9C" w14:textId="77777777" w:rsidR="00122484" w:rsidRPr="00F94BCF" w:rsidRDefault="00122484" w:rsidP="00F94BCF">
      <w:pPr>
        <w:spacing w:after="0" w:line="360" w:lineRule="auto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DF86D" w14:textId="77777777" w:rsidR="00122484" w:rsidRPr="00F94BCF" w:rsidRDefault="00122484" w:rsidP="00F94BCF">
      <w:pPr>
        <w:spacing w:after="0" w:line="360" w:lineRule="auto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6055C0" w14:textId="77777777" w:rsidR="00122484" w:rsidRPr="00F94BCF" w:rsidRDefault="00122484" w:rsidP="00F94BCF">
      <w:pPr>
        <w:spacing w:after="0" w:line="360" w:lineRule="auto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66CA8" w14:textId="77777777" w:rsidR="00122484" w:rsidRPr="00F94BCF" w:rsidRDefault="00122484" w:rsidP="00F94BCF">
      <w:pPr>
        <w:spacing w:after="0" w:line="360" w:lineRule="auto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354ED" w14:textId="77777777" w:rsidR="00122484" w:rsidRPr="00F94BCF" w:rsidRDefault="00122484" w:rsidP="00F94B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1DF784" w14:textId="77777777" w:rsidR="00122484" w:rsidRPr="00F94BCF" w:rsidRDefault="00122484" w:rsidP="00F94B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AD609E" w14:textId="77777777" w:rsidR="00122484" w:rsidRPr="00F94BCF" w:rsidRDefault="00122484" w:rsidP="00F94B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7736B5" w14:textId="3903D2B8" w:rsidR="00122484" w:rsidRPr="00F94BCF" w:rsidRDefault="00122484" w:rsidP="00F94BCF">
      <w:pPr>
        <w:spacing w:after="0" w:line="360" w:lineRule="auto"/>
        <w:rPr>
          <w:rFonts w:ascii="Arial" w:hAnsi="Arial" w:cs="Arial"/>
          <w:color w:val="003399"/>
          <w:sz w:val="24"/>
          <w:szCs w:val="24"/>
        </w:rPr>
      </w:pPr>
    </w:p>
    <w:p w14:paraId="62B7A7FF" w14:textId="588A667F" w:rsidR="00122484" w:rsidRPr="00F94BCF" w:rsidRDefault="00122484" w:rsidP="00F94BCF">
      <w:pPr>
        <w:spacing w:after="0" w:line="360" w:lineRule="auto"/>
        <w:rPr>
          <w:rFonts w:ascii="Arial" w:hAnsi="Arial" w:cs="Arial"/>
          <w:color w:val="003399"/>
          <w:sz w:val="24"/>
          <w:szCs w:val="24"/>
        </w:rPr>
      </w:pPr>
    </w:p>
    <w:p w14:paraId="5B621377" w14:textId="4566C23C" w:rsidR="00122484" w:rsidRPr="00F94BCF" w:rsidRDefault="00122484" w:rsidP="00F94BCF">
      <w:pPr>
        <w:spacing w:after="0" w:line="360" w:lineRule="auto"/>
        <w:rPr>
          <w:rFonts w:ascii="Arial" w:hAnsi="Arial" w:cs="Arial"/>
          <w:color w:val="003399"/>
          <w:sz w:val="24"/>
          <w:szCs w:val="24"/>
        </w:rPr>
      </w:pPr>
    </w:p>
    <w:p w14:paraId="638BBADF" w14:textId="7AA44DCD" w:rsidR="00122484" w:rsidRPr="00F94BCF" w:rsidRDefault="00122484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49B7F9" w14:textId="77777777" w:rsidR="00122484" w:rsidRPr="00F94BCF" w:rsidRDefault="00122484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BB3F31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2AE58F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3856F2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654B2D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F2EB8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5D37AB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40864F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C80631" w14:textId="77777777" w:rsidR="00C1163E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78A4F6" w14:textId="68A26B8D" w:rsidR="00301434" w:rsidRPr="00F94BCF" w:rsidRDefault="00C1163E" w:rsidP="00F94BCF">
      <w:pPr>
        <w:spacing w:after="0" w:line="360" w:lineRule="auto"/>
        <w:rPr>
          <w:rFonts w:ascii="Arial" w:hAnsi="Arial" w:cs="Arial"/>
          <w:sz w:val="24"/>
          <w:szCs w:val="24"/>
        </w:rPr>
        <w:sectPr w:rsidR="00301434" w:rsidRPr="00F94BCF" w:rsidSect="002F42B9">
          <w:footerReference w:type="default" r:id="rId9"/>
          <w:headerReference w:type="first" r:id="rId10"/>
          <w:footerReference w:type="first" r:id="rId11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Wersja 1.0</w:t>
      </w:r>
    </w:p>
    <w:bookmarkStart w:id="3" w:name="_Ref196912941" w:displacedByCustomXml="next"/>
    <w:bookmarkStart w:id="4" w:name="_Toc197512318" w:displacedByCustomXml="next"/>
    <w:sdt>
      <w:sdtPr>
        <w:rPr>
          <w:rFonts w:asciiTheme="minorHAnsi" w:hAnsiTheme="minorHAnsi"/>
          <w:b w:val="0"/>
          <w:color w:val="auto"/>
          <w:sz w:val="22"/>
        </w:rPr>
        <w:id w:val="1080797412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575D5A7E" w14:textId="77777777" w:rsidR="00340115" w:rsidRPr="005069D0" w:rsidRDefault="00340115" w:rsidP="0072773F">
          <w:pPr>
            <w:pStyle w:val="Nagwek2"/>
          </w:pPr>
          <w:r w:rsidRPr="005069D0">
            <w:t>Spis treści</w:t>
          </w:r>
          <w:bookmarkEnd w:id="4"/>
          <w:bookmarkEnd w:id="3"/>
        </w:p>
        <w:p w14:paraId="20AC9DD4" w14:textId="2401152D" w:rsidR="00F94BCF" w:rsidRPr="00F94BCF" w:rsidRDefault="00340115" w:rsidP="00F94BCF">
          <w:pPr>
            <w:pStyle w:val="Spistreci1"/>
            <w:tabs>
              <w:tab w:val="left" w:pos="709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F94BCF">
            <w:rPr>
              <w:rFonts w:ascii="Arial" w:hAnsi="Arial" w:cs="Arial"/>
              <w:sz w:val="24"/>
              <w:szCs w:val="24"/>
            </w:rPr>
            <w:fldChar w:fldCharType="begin"/>
          </w:r>
          <w:r w:rsidRPr="00F94BC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94BCF">
            <w:rPr>
              <w:rFonts w:ascii="Arial" w:hAnsi="Arial" w:cs="Arial"/>
              <w:sz w:val="24"/>
              <w:szCs w:val="24"/>
            </w:rPr>
            <w:fldChar w:fldCharType="separate"/>
          </w:r>
        </w:p>
        <w:p w14:paraId="5258E479" w14:textId="29CCC10D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19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Wstęp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_Toc197512319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41E1A1" w14:textId="1CEE4C48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0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skrótów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_Toc197512320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79B800" w14:textId="48CD2963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1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4.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_Toc197512321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94C206" w14:textId="44FF11FE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2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5.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Instytucja ogłaszająca nabór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_Toc197512322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E43AEB" w14:textId="38E0BC66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3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6.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Kontakt i informacje dotyczące naboru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_Toc197512323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B521EF" w14:textId="74D3657A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4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7.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Przedmiot naboru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_Toc197512324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E3C27D" w14:textId="4101381E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5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8.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Podmioty uprawnione do ubiegania się o dofinansowanie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_Toc197512325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A90821" w14:textId="3D938028" w:rsidR="00F94BCF" w:rsidRPr="00F94BCF" w:rsidRDefault="00D512F3" w:rsidP="00F94BCF">
          <w:pPr>
            <w:pStyle w:val="Spistreci2"/>
            <w:tabs>
              <w:tab w:val="left" w:pos="660"/>
              <w:tab w:val="left" w:pos="709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6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9.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Grupa docelowa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_Toc197512326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A9C836" w14:textId="7CA636EB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7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10.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horyzontalne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_Toc197512327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27A97" w14:textId="03FB2576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8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11.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 i miejsce składania wniosków o dofinansowanie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_Toc197512328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5A475" w14:textId="1D16C9CF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29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12.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Kwota przeznaczona na dofinansowanie projektu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_Toc197512329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2FFC8" w14:textId="175F4A7F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0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13.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Kwalifikowalność wydatków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_Toc197512330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B8F58" w14:textId="1783E351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1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14.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Wskaźniki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_Toc197512331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E70E31" w14:textId="59649751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2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15.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finansowania projektu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_Toc197512332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844F1" w14:textId="4587965E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3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16.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Podstawowe warunki i procedury konstruowania budżetu projektu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_Toc197512333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9B4E8" w14:textId="0CB16238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4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17.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Pomoc publiczna i pomoc de minimis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_Toc197512334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DFC94" w14:textId="210FF23C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5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18.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Projekty partnerskie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_Toc197512335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F7A82" w14:textId="7630BE49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6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19.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Procedura składania wniosku o dofinansowanie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_Toc197512336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DB7E4E" w14:textId="088205ED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7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20.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Sposób wyboru projektu i opis procedury oceny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_Toc197512337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894F33" w14:textId="0BEDD1B0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8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21.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Ocena merytoryczna projektu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_Toc197512338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B041B3" w14:textId="26576679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39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22.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Negocjacje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_Toc197512339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558A1" w14:textId="4751432A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40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23.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Wyniki naboru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_Toc197512340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B5E1D8" w14:textId="4237FA39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41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24.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Środki odwoławcze w przypadku negatywnej oceny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_Toc197512341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5EEA5" w14:textId="76F98261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42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25.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Podpisanie umowy o dofinansowanie projektu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_Toc197512342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0D4E1" w14:textId="289D490E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43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26.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_Toc197512343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B3AAA1" w14:textId="207D75D1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44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27.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Podstawy prawne i dokumenty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_Toc197512344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5DC18" w14:textId="70BF8352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45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28.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Wykaz pojęć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_Toc197512345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F97D5A" w14:textId="56C6D610" w:rsidR="00F94BCF" w:rsidRPr="00F94BCF" w:rsidRDefault="00D512F3" w:rsidP="00F94BCF">
          <w:pPr>
            <w:pStyle w:val="Spistreci2"/>
            <w:tabs>
              <w:tab w:val="left" w:pos="709"/>
              <w:tab w:val="left" w:pos="880"/>
              <w:tab w:val="right" w:leader="dot" w:pos="9060"/>
            </w:tabs>
            <w:spacing w:after="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97512346" w:history="1"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29.</w:t>
            </w:r>
            <w:r w:rsidR="00F94BCF" w:rsidRPr="00F94BCF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F94BCF" w:rsidRPr="00F94BC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załączników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_Toc197512346 \h </w:instrTex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F185F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="00F94BCF" w:rsidRPr="00F94BC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F89DAA" w14:textId="5E4AD077" w:rsidR="00340115" w:rsidRPr="00F94BCF" w:rsidRDefault="00340115" w:rsidP="00F94BCF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F94BC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45EA094" w14:textId="77777777" w:rsidR="009B6094" w:rsidRDefault="009B6094">
      <w:pPr>
        <w:spacing w:after="160" w:line="259" w:lineRule="auto"/>
        <w:rPr>
          <w:rFonts w:ascii="Arial" w:hAnsi="Arial" w:cs="Arial"/>
          <w:bCs/>
          <w:color w:val="2E74B5" w:themeColor="accent1" w:themeShade="BF"/>
          <w:sz w:val="24"/>
          <w:szCs w:val="24"/>
        </w:rPr>
      </w:pPr>
      <w:bookmarkStart w:id="5" w:name="_Toc197512319"/>
      <w:r>
        <w:rPr>
          <w:sz w:val="24"/>
        </w:rPr>
        <w:br w:type="page"/>
      </w:r>
    </w:p>
    <w:p w14:paraId="6AD764D8" w14:textId="679403B2" w:rsidR="00595334" w:rsidRPr="00F94BCF" w:rsidRDefault="00595334" w:rsidP="0072773F">
      <w:pPr>
        <w:pStyle w:val="Nagwek2"/>
      </w:pPr>
      <w:r w:rsidRPr="00F94BCF">
        <w:lastRenderedPageBreak/>
        <w:t>Wstęp</w:t>
      </w:r>
      <w:bookmarkEnd w:id="5"/>
    </w:p>
    <w:p w14:paraId="1F80F46D" w14:textId="4A8F9C83" w:rsidR="00A01899" w:rsidRPr="00F94BCF" w:rsidRDefault="00A01899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Instytucja Zarządzająca programem regionalnym Fundusze Europejskie dla Łódzkiego 2021-2027 zachęca do przeczytania Ramowego Regulaminu wyboru projektów w sposób konkurencyjny w ramach Programu regionalnego Fundusze Europejskie dla Łódzkiego 2021-2027. </w:t>
      </w:r>
      <w:r w:rsidR="00A456FA" w:rsidRPr="00F94BCF">
        <w:rPr>
          <w:rFonts w:ascii="Arial" w:hAnsi="Arial" w:cs="Arial"/>
          <w:sz w:val="24"/>
          <w:szCs w:val="24"/>
        </w:rPr>
        <w:t xml:space="preserve">W Regulaminie znajdują się </w:t>
      </w:r>
      <w:r w:rsidR="007E625A" w:rsidRPr="00F94BCF">
        <w:rPr>
          <w:rFonts w:ascii="Arial" w:hAnsi="Arial" w:cs="Arial"/>
          <w:sz w:val="24"/>
          <w:szCs w:val="24"/>
        </w:rPr>
        <w:t xml:space="preserve">ogólne </w:t>
      </w:r>
      <w:r w:rsidR="00A456FA" w:rsidRPr="00F94BCF">
        <w:rPr>
          <w:rFonts w:ascii="Arial" w:hAnsi="Arial" w:cs="Arial"/>
          <w:sz w:val="24"/>
          <w:szCs w:val="24"/>
        </w:rPr>
        <w:t xml:space="preserve">informacje </w:t>
      </w:r>
      <w:r w:rsidR="007E625A" w:rsidRPr="00F94BCF">
        <w:rPr>
          <w:rFonts w:ascii="Arial" w:hAnsi="Arial" w:cs="Arial"/>
          <w:sz w:val="24"/>
          <w:szCs w:val="24"/>
        </w:rPr>
        <w:t xml:space="preserve">niezbędne do </w:t>
      </w:r>
      <w:r w:rsidR="00DE4899" w:rsidRPr="00F94BCF">
        <w:rPr>
          <w:rFonts w:ascii="Arial" w:hAnsi="Arial" w:cs="Arial"/>
          <w:sz w:val="24"/>
          <w:szCs w:val="24"/>
        </w:rPr>
        <w:t>przygotowania</w:t>
      </w:r>
      <w:r w:rsidR="007E625A" w:rsidRPr="00F94BCF">
        <w:rPr>
          <w:rFonts w:ascii="Arial" w:hAnsi="Arial" w:cs="Arial"/>
          <w:sz w:val="24"/>
          <w:szCs w:val="24"/>
        </w:rPr>
        <w:t xml:space="preserve"> i złożenia wniosku o dofinansowanie. Przy każdym naborze opublikowany </w:t>
      </w:r>
      <w:r w:rsidR="000079E2" w:rsidRPr="00F94BCF">
        <w:rPr>
          <w:rFonts w:ascii="Arial" w:hAnsi="Arial" w:cs="Arial"/>
          <w:sz w:val="24"/>
          <w:szCs w:val="24"/>
        </w:rPr>
        <w:t>jest</w:t>
      </w:r>
      <w:r w:rsidR="007E625A" w:rsidRPr="00F94BCF">
        <w:rPr>
          <w:rFonts w:ascii="Arial" w:hAnsi="Arial" w:cs="Arial"/>
          <w:sz w:val="24"/>
          <w:szCs w:val="24"/>
        </w:rPr>
        <w:t xml:space="preserve"> Szczegółowy Regulamin wyboru projektów, w którym doprecyzowane </w:t>
      </w:r>
      <w:r w:rsidR="000079E2" w:rsidRPr="00F94BCF">
        <w:rPr>
          <w:rFonts w:ascii="Arial" w:hAnsi="Arial" w:cs="Arial"/>
          <w:sz w:val="24"/>
          <w:szCs w:val="24"/>
        </w:rPr>
        <w:t>są</w:t>
      </w:r>
      <w:r w:rsidR="007E625A" w:rsidRPr="00F94BCF">
        <w:rPr>
          <w:rFonts w:ascii="Arial" w:hAnsi="Arial" w:cs="Arial"/>
          <w:sz w:val="24"/>
          <w:szCs w:val="24"/>
        </w:rPr>
        <w:t xml:space="preserve"> warunki udziału w naborze.</w:t>
      </w:r>
    </w:p>
    <w:p w14:paraId="054B8D4E" w14:textId="02741992" w:rsidR="009C4B68" w:rsidRPr="00F94BCF" w:rsidRDefault="009C4B68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Podstawą do opracowania tego regulaminu były akty prawne i inne dokumenty, które wymienione zostały na końcu regulaminu w rozdziale 2</w:t>
      </w:r>
      <w:r w:rsidR="00986F8F" w:rsidRPr="00F94BCF">
        <w:rPr>
          <w:rFonts w:ascii="Arial" w:hAnsi="Arial" w:cs="Arial"/>
          <w:sz w:val="24"/>
          <w:szCs w:val="24"/>
        </w:rPr>
        <w:t>7</w:t>
      </w:r>
      <w:r w:rsidRPr="00F94BCF">
        <w:rPr>
          <w:rFonts w:ascii="Arial" w:hAnsi="Arial" w:cs="Arial"/>
          <w:sz w:val="24"/>
          <w:szCs w:val="24"/>
        </w:rPr>
        <w:t xml:space="preserve"> Podstawy Prawne i dokumenty. </w:t>
      </w:r>
    </w:p>
    <w:p w14:paraId="796D360D" w14:textId="3B05B08F" w:rsidR="007E625A" w:rsidRPr="00F94BCF" w:rsidRDefault="007E625A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Niektóre pojawiające się w te</w:t>
      </w:r>
      <w:r w:rsidR="009C4B68" w:rsidRPr="00F94BCF">
        <w:rPr>
          <w:rFonts w:ascii="Arial" w:hAnsi="Arial" w:cs="Arial"/>
          <w:sz w:val="24"/>
          <w:szCs w:val="24"/>
        </w:rPr>
        <w:t>k</w:t>
      </w:r>
      <w:r w:rsidRPr="00F94BCF">
        <w:rPr>
          <w:rFonts w:ascii="Arial" w:hAnsi="Arial" w:cs="Arial"/>
          <w:sz w:val="24"/>
          <w:szCs w:val="24"/>
        </w:rPr>
        <w:t>ście pojęcia mają swoje definicje, które zamieszczone zostały na końcu dokumentu</w:t>
      </w:r>
      <w:r w:rsidR="009C4B68" w:rsidRPr="00F94BCF">
        <w:rPr>
          <w:rFonts w:ascii="Arial" w:hAnsi="Arial" w:cs="Arial"/>
          <w:sz w:val="24"/>
          <w:szCs w:val="24"/>
        </w:rPr>
        <w:t xml:space="preserve"> w rozdziale 2</w:t>
      </w:r>
      <w:r w:rsidR="00986F8F" w:rsidRPr="00F94BCF">
        <w:rPr>
          <w:rFonts w:ascii="Arial" w:hAnsi="Arial" w:cs="Arial"/>
          <w:sz w:val="24"/>
          <w:szCs w:val="24"/>
        </w:rPr>
        <w:t>8</w:t>
      </w:r>
      <w:r w:rsidR="009C4B68" w:rsidRPr="00F94BCF">
        <w:rPr>
          <w:rFonts w:ascii="Arial" w:hAnsi="Arial" w:cs="Arial"/>
          <w:sz w:val="24"/>
          <w:szCs w:val="24"/>
        </w:rPr>
        <w:t xml:space="preserve"> Wykazie pojęć</w:t>
      </w:r>
      <w:r w:rsidRPr="00F94BCF">
        <w:rPr>
          <w:rFonts w:ascii="Arial" w:hAnsi="Arial" w:cs="Arial"/>
          <w:sz w:val="24"/>
          <w:szCs w:val="24"/>
        </w:rPr>
        <w:t xml:space="preserve">. </w:t>
      </w:r>
      <w:r w:rsidR="009C4B68" w:rsidRPr="00F94BCF">
        <w:rPr>
          <w:rFonts w:ascii="Arial" w:hAnsi="Arial" w:cs="Arial"/>
          <w:sz w:val="24"/>
          <w:szCs w:val="24"/>
        </w:rPr>
        <w:t xml:space="preserve">Definiowane pojęcia oznaczone zostały w regulaminie pogrubieniem. </w:t>
      </w:r>
    </w:p>
    <w:p w14:paraId="34E4FCD8" w14:textId="792112A6" w:rsidR="00340115" w:rsidRPr="00F94BCF" w:rsidRDefault="00340115" w:rsidP="0072773F">
      <w:pPr>
        <w:pStyle w:val="Nagwek2"/>
      </w:pPr>
      <w:bookmarkStart w:id="6" w:name="_Toc197512320"/>
      <w:r w:rsidRPr="00F94BCF">
        <w:t>Wykaz skrótów</w:t>
      </w:r>
      <w:bookmarkEnd w:id="6"/>
    </w:p>
    <w:p w14:paraId="4BBFCFF5" w14:textId="54406A23" w:rsidR="00340115" w:rsidRPr="00F94BCF" w:rsidRDefault="00727C69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BK2021 – Baza Konkurencyjności </w:t>
      </w:r>
      <w:r w:rsidR="00EA3C19" w:rsidRPr="00F94BCF">
        <w:rPr>
          <w:rFonts w:ascii="Arial" w:hAnsi="Arial" w:cs="Arial"/>
          <w:b/>
          <w:sz w:val="24"/>
          <w:szCs w:val="24"/>
        </w:rPr>
        <w:t>–</w:t>
      </w:r>
      <w:r w:rsidR="00340115" w:rsidRPr="00F94BCF">
        <w:rPr>
          <w:rFonts w:ascii="Arial" w:hAnsi="Arial" w:cs="Arial"/>
          <w:b/>
          <w:sz w:val="24"/>
          <w:szCs w:val="24"/>
        </w:rPr>
        <w:t xml:space="preserve"> </w:t>
      </w:r>
      <w:r w:rsidR="00340115" w:rsidRPr="00F94BCF">
        <w:rPr>
          <w:rFonts w:ascii="Arial" w:hAnsi="Arial" w:cs="Arial"/>
          <w:sz w:val="24"/>
          <w:szCs w:val="24"/>
        </w:rPr>
        <w:t>strona intern</w:t>
      </w:r>
      <w:r w:rsidR="001F3E8A" w:rsidRPr="00F94BCF">
        <w:rPr>
          <w:rFonts w:ascii="Arial" w:hAnsi="Arial" w:cs="Arial"/>
          <w:sz w:val="24"/>
          <w:szCs w:val="24"/>
        </w:rPr>
        <w:t xml:space="preserve">etowa prowadzona przez ministra </w:t>
      </w:r>
      <w:r w:rsidR="00340115" w:rsidRPr="00F94BCF">
        <w:rPr>
          <w:rFonts w:ascii="Arial" w:hAnsi="Arial" w:cs="Arial"/>
          <w:sz w:val="24"/>
          <w:szCs w:val="24"/>
        </w:rPr>
        <w:t>właściwego do spraw rozwoju regionalnego przezn</w:t>
      </w:r>
      <w:r w:rsidR="001F3E8A" w:rsidRPr="00F94BCF">
        <w:rPr>
          <w:rFonts w:ascii="Arial" w:hAnsi="Arial" w:cs="Arial"/>
          <w:sz w:val="24"/>
          <w:szCs w:val="24"/>
        </w:rPr>
        <w:t xml:space="preserve">aczona do zamieszczania zapytań </w:t>
      </w:r>
      <w:r w:rsidR="00340115" w:rsidRPr="00F94BCF">
        <w:rPr>
          <w:rFonts w:ascii="Arial" w:hAnsi="Arial" w:cs="Arial"/>
          <w:sz w:val="24"/>
          <w:szCs w:val="24"/>
        </w:rPr>
        <w:t>ofertowych zgodnie z zasadą konkurencyjności</w:t>
      </w:r>
      <w:r w:rsidR="004F0E97" w:rsidRPr="00F94BCF">
        <w:rPr>
          <w:rFonts w:ascii="Arial" w:hAnsi="Arial" w:cs="Arial"/>
          <w:sz w:val="24"/>
          <w:szCs w:val="24"/>
        </w:rPr>
        <w:t>;</w:t>
      </w:r>
    </w:p>
    <w:p w14:paraId="1899B768" w14:textId="1A1700F3" w:rsidR="00340115" w:rsidRPr="00F94BCF" w:rsidRDefault="00340115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>CST2021</w:t>
      </w:r>
      <w:r w:rsidRPr="00F94BCF">
        <w:rPr>
          <w:rFonts w:ascii="Arial" w:hAnsi="Arial" w:cs="Arial"/>
          <w:sz w:val="24"/>
          <w:szCs w:val="24"/>
        </w:rPr>
        <w:t xml:space="preserve"> – centralny system teleinformatyczny wspierający rea</w:t>
      </w:r>
      <w:r w:rsidR="004F0E97" w:rsidRPr="00F94BCF">
        <w:rPr>
          <w:rFonts w:ascii="Arial" w:hAnsi="Arial" w:cs="Arial"/>
          <w:sz w:val="24"/>
          <w:szCs w:val="24"/>
        </w:rPr>
        <w:t xml:space="preserve">lizację programów operacyjnych </w:t>
      </w:r>
      <w:r w:rsidRPr="00F94BCF">
        <w:rPr>
          <w:rFonts w:ascii="Arial" w:hAnsi="Arial" w:cs="Arial"/>
          <w:sz w:val="24"/>
          <w:szCs w:val="24"/>
        </w:rPr>
        <w:t>i projektów współfinansowanych z Funduszy Europejskich 2021-2027;</w:t>
      </w:r>
    </w:p>
    <w:p w14:paraId="7DACB2E2" w14:textId="77777777" w:rsidR="00225CD9" w:rsidRPr="00F94BCF" w:rsidRDefault="00225CD9" w:rsidP="00F94BCF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F94BCF">
        <w:rPr>
          <w:rFonts w:ascii="Arial" w:eastAsia="Calibri" w:hAnsi="Arial" w:cs="Arial"/>
          <w:b/>
          <w:iCs/>
          <w:sz w:val="24"/>
          <w:szCs w:val="24"/>
        </w:rPr>
        <w:t>DNSH (ang. Do No Significant Harm - „nie czyń poważnych szkód")</w:t>
      </w:r>
      <w:r w:rsidRPr="00F94BCF">
        <w:rPr>
          <w:rFonts w:ascii="Arial" w:eastAsia="Calibri" w:hAnsi="Arial" w:cs="Arial"/>
          <w:iCs/>
          <w:sz w:val="24"/>
          <w:szCs w:val="24"/>
        </w:rPr>
        <w:t xml:space="preserve"> – zasada horyzontalna UE, której istotą jest niewspieranie ani nieprowadzenie działalności gospodarczej, która czyni znaczące szkody dla któregokolwiek z następujących celów środowiskowych:</w:t>
      </w:r>
    </w:p>
    <w:p w14:paraId="65577B7D" w14:textId="77777777" w:rsidR="00225CD9" w:rsidRPr="00F94BCF" w:rsidRDefault="00225CD9" w:rsidP="00F94BCF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F94BCF">
        <w:rPr>
          <w:rFonts w:ascii="Arial" w:eastAsia="Calibri" w:hAnsi="Arial" w:cs="Arial"/>
          <w:iCs/>
          <w:sz w:val="24"/>
          <w:szCs w:val="24"/>
        </w:rPr>
        <w:t>• łagodzenie zmian klimatu,</w:t>
      </w:r>
    </w:p>
    <w:p w14:paraId="6829601F" w14:textId="77777777" w:rsidR="00225CD9" w:rsidRPr="00F94BCF" w:rsidRDefault="00225CD9" w:rsidP="00F94BCF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F94BCF">
        <w:rPr>
          <w:rFonts w:ascii="Arial" w:eastAsia="Calibri" w:hAnsi="Arial" w:cs="Arial"/>
          <w:iCs/>
          <w:sz w:val="24"/>
          <w:szCs w:val="24"/>
        </w:rPr>
        <w:t>• adaptacja do zmian klimatu,</w:t>
      </w:r>
    </w:p>
    <w:p w14:paraId="16596CD1" w14:textId="77777777" w:rsidR="00225CD9" w:rsidRPr="00F94BCF" w:rsidRDefault="00225CD9" w:rsidP="00F94BCF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F94BCF">
        <w:rPr>
          <w:rFonts w:ascii="Arial" w:eastAsia="Calibri" w:hAnsi="Arial" w:cs="Arial"/>
          <w:iCs/>
          <w:sz w:val="24"/>
          <w:szCs w:val="24"/>
        </w:rPr>
        <w:t>• odpowiednie użytkowanie i ochrona zasobów wodnych i morskich,</w:t>
      </w:r>
    </w:p>
    <w:p w14:paraId="7FB04272" w14:textId="77777777" w:rsidR="00225CD9" w:rsidRPr="00F94BCF" w:rsidRDefault="00225CD9" w:rsidP="00F94BCF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F94BCF">
        <w:rPr>
          <w:rFonts w:ascii="Arial" w:eastAsia="Calibri" w:hAnsi="Arial" w:cs="Arial"/>
          <w:iCs/>
          <w:sz w:val="24"/>
          <w:szCs w:val="24"/>
        </w:rPr>
        <w:t xml:space="preserve">• gospodarka o obiegu zamkniętym, w tym zapobieganie powstawaniu odpadów </w:t>
      </w:r>
      <w:r w:rsidRPr="00F94BCF">
        <w:rPr>
          <w:rFonts w:ascii="Arial" w:eastAsia="Calibri" w:hAnsi="Arial" w:cs="Arial"/>
          <w:iCs/>
          <w:sz w:val="24"/>
          <w:szCs w:val="24"/>
        </w:rPr>
        <w:br/>
        <w:t>i recykling,</w:t>
      </w:r>
    </w:p>
    <w:p w14:paraId="27F21C48" w14:textId="77777777" w:rsidR="00225CD9" w:rsidRPr="00F94BCF" w:rsidRDefault="00225CD9" w:rsidP="00F94BCF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F94BCF">
        <w:rPr>
          <w:rFonts w:ascii="Arial" w:eastAsia="Calibri" w:hAnsi="Arial" w:cs="Arial"/>
          <w:iCs/>
          <w:sz w:val="24"/>
          <w:szCs w:val="24"/>
        </w:rPr>
        <w:t>• zapobieganie i kontrola zanieczyszczeń powietrza, wody lub ziemi,</w:t>
      </w:r>
    </w:p>
    <w:p w14:paraId="0E33BC38" w14:textId="77777777" w:rsidR="00225CD9" w:rsidRPr="00F94BCF" w:rsidRDefault="00225CD9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eastAsia="Calibri" w:hAnsi="Arial" w:cs="Arial"/>
          <w:iCs/>
          <w:sz w:val="24"/>
          <w:szCs w:val="24"/>
        </w:rPr>
        <w:t>• ochrona i odtwarzanie bioróżnorodności i ekosystemów</w:t>
      </w:r>
      <w:r w:rsidRPr="00F94BCF">
        <w:rPr>
          <w:rFonts w:ascii="Arial" w:hAnsi="Arial" w:cs="Arial"/>
          <w:sz w:val="24"/>
          <w:szCs w:val="24"/>
        </w:rPr>
        <w:t>;</w:t>
      </w:r>
    </w:p>
    <w:p w14:paraId="26CCC3D5" w14:textId="03454751" w:rsidR="0088074C" w:rsidRPr="00F94BCF" w:rsidRDefault="0088074C" w:rsidP="00F94B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EFS+ </w:t>
      </w:r>
      <w:r w:rsidRPr="00F94BCF">
        <w:rPr>
          <w:rFonts w:ascii="Arial" w:hAnsi="Arial" w:cs="Arial"/>
          <w:sz w:val="24"/>
          <w:szCs w:val="24"/>
        </w:rPr>
        <w:t>– Europejski Fundusz Społeczny Plus</w:t>
      </w:r>
      <w:r w:rsidR="00F61A2C" w:rsidRPr="00F94BCF">
        <w:rPr>
          <w:rFonts w:ascii="Arial" w:hAnsi="Arial" w:cs="Arial"/>
          <w:sz w:val="24"/>
          <w:szCs w:val="24"/>
        </w:rPr>
        <w:t>;</w:t>
      </w:r>
    </w:p>
    <w:p w14:paraId="59BACD29" w14:textId="689492B3" w:rsidR="00340115" w:rsidRPr="00F94BCF" w:rsidRDefault="00340115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FEŁ2027 </w:t>
      </w:r>
      <w:r w:rsidR="00277F4E" w:rsidRPr="00F94BCF">
        <w:rPr>
          <w:rFonts w:ascii="Arial" w:hAnsi="Arial" w:cs="Arial"/>
          <w:sz w:val="24"/>
          <w:szCs w:val="24"/>
        </w:rPr>
        <w:t>– P</w:t>
      </w:r>
      <w:r w:rsidRPr="00F94BCF">
        <w:rPr>
          <w:rFonts w:ascii="Arial" w:hAnsi="Arial" w:cs="Arial"/>
          <w:sz w:val="24"/>
          <w:szCs w:val="24"/>
        </w:rPr>
        <w:t>rogram regionalny Fundusze Europejskie dla Łódzkiego 2021-2027;</w:t>
      </w:r>
    </w:p>
    <w:p w14:paraId="6F2BB9F9" w14:textId="13CDB084" w:rsidR="000E36E6" w:rsidRPr="00F94BCF" w:rsidRDefault="000E36E6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>FST</w:t>
      </w:r>
      <w:r w:rsidRPr="00F94BCF">
        <w:rPr>
          <w:rFonts w:ascii="Arial" w:hAnsi="Arial" w:cs="Arial"/>
          <w:sz w:val="24"/>
          <w:szCs w:val="24"/>
        </w:rPr>
        <w:t xml:space="preserve"> – Fundusz na Rzecz Sprawiedliwej Transformacji</w:t>
      </w:r>
      <w:r w:rsidR="00F61A2C" w:rsidRPr="00F94BCF">
        <w:rPr>
          <w:rFonts w:ascii="Arial" w:hAnsi="Arial" w:cs="Arial"/>
          <w:sz w:val="24"/>
          <w:szCs w:val="24"/>
        </w:rPr>
        <w:t>;</w:t>
      </w:r>
    </w:p>
    <w:p w14:paraId="12098CF9" w14:textId="5B1FE9AF" w:rsidR="00340115" w:rsidRPr="00F94BCF" w:rsidRDefault="00340115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lastRenderedPageBreak/>
        <w:t xml:space="preserve">IZ FEŁ2027 </w:t>
      </w:r>
      <w:r w:rsidRPr="00F94BCF">
        <w:rPr>
          <w:rFonts w:ascii="Arial" w:hAnsi="Arial" w:cs="Arial"/>
          <w:sz w:val="24"/>
          <w:szCs w:val="24"/>
        </w:rPr>
        <w:t>–</w:t>
      </w:r>
      <w:r w:rsidRPr="00F94BCF">
        <w:rPr>
          <w:rFonts w:ascii="Arial" w:hAnsi="Arial" w:cs="Arial"/>
          <w:b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Instytucja Zarządzająca programem regionalnym Fundusze Europejskie dla Łódzkiego 2021-2027;</w:t>
      </w:r>
    </w:p>
    <w:p w14:paraId="11EAEE09" w14:textId="5890AC52" w:rsidR="00340115" w:rsidRPr="00F94BCF" w:rsidRDefault="00340115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KM </w:t>
      </w:r>
      <w:r w:rsidRPr="00F94BCF">
        <w:rPr>
          <w:rFonts w:ascii="Arial" w:hAnsi="Arial" w:cs="Arial"/>
          <w:sz w:val="24"/>
          <w:szCs w:val="24"/>
        </w:rPr>
        <w:t xml:space="preserve">– </w:t>
      </w:r>
      <w:r w:rsidR="008D076F" w:rsidRPr="00F94BCF">
        <w:rPr>
          <w:rFonts w:ascii="Arial" w:hAnsi="Arial" w:cs="Arial"/>
          <w:sz w:val="24"/>
          <w:szCs w:val="24"/>
        </w:rPr>
        <w:t>Komitet Monitorujący program regionalny Fundusze Europejskie dla Łódzkiego 2021-2027</w:t>
      </w:r>
      <w:r w:rsidRPr="00F94BCF">
        <w:rPr>
          <w:rFonts w:ascii="Arial" w:hAnsi="Arial" w:cs="Arial"/>
          <w:sz w:val="24"/>
          <w:szCs w:val="24"/>
        </w:rPr>
        <w:t>;</w:t>
      </w:r>
    </w:p>
    <w:p w14:paraId="72365728" w14:textId="6C2243FD" w:rsidR="00342930" w:rsidRPr="00F94BCF" w:rsidRDefault="00342930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>KOM</w:t>
      </w:r>
      <w:r w:rsidRPr="00F94BCF">
        <w:rPr>
          <w:rFonts w:ascii="Arial" w:hAnsi="Arial" w:cs="Arial"/>
          <w:sz w:val="24"/>
          <w:szCs w:val="24"/>
        </w:rPr>
        <w:t xml:space="preserve"> – Karta Oceny Merytorycznej wniosku o dofinansowanie projektu wybieranego w sposób konkurencyjny w ramach FEŁ2027;</w:t>
      </w:r>
    </w:p>
    <w:p w14:paraId="4B468450" w14:textId="29BA923E" w:rsidR="00342930" w:rsidRPr="00F94BCF" w:rsidRDefault="00342930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KOKP </w:t>
      </w:r>
      <w:r w:rsidRPr="00F94BCF">
        <w:rPr>
          <w:rFonts w:ascii="Arial" w:hAnsi="Arial" w:cs="Arial"/>
          <w:sz w:val="24"/>
          <w:szCs w:val="24"/>
        </w:rPr>
        <w:t>– Karta oceny ogólnego kryterium podsumowującego;</w:t>
      </w:r>
    </w:p>
    <w:p w14:paraId="7CBA85BD" w14:textId="0634498F" w:rsidR="00340115" w:rsidRPr="00F94BCF" w:rsidRDefault="00340115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KOP </w:t>
      </w:r>
      <w:r w:rsidRPr="00F94BCF">
        <w:rPr>
          <w:rFonts w:ascii="Arial" w:hAnsi="Arial" w:cs="Arial"/>
          <w:sz w:val="24"/>
          <w:szCs w:val="24"/>
        </w:rPr>
        <w:t>– Komisja Oceny Projektów;</w:t>
      </w:r>
    </w:p>
    <w:p w14:paraId="75EC4483" w14:textId="268B304B" w:rsidR="00225CD9" w:rsidRPr="00F94BCF" w:rsidRDefault="00225CD9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KPA </w:t>
      </w:r>
      <w:r w:rsidRPr="00F94BCF">
        <w:rPr>
          <w:rFonts w:ascii="Arial" w:hAnsi="Arial" w:cs="Arial"/>
          <w:sz w:val="24"/>
          <w:szCs w:val="24"/>
        </w:rPr>
        <w:t>– ustawa z dnia 14 czerwca 1960 r. – Kodeks postępowania administracyjnego;</w:t>
      </w:r>
    </w:p>
    <w:p w14:paraId="54043899" w14:textId="7CDB4EF4" w:rsidR="00104B17" w:rsidRPr="00F94BCF" w:rsidRDefault="00104B17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MŚP </w:t>
      </w:r>
      <w:r w:rsidRPr="00F94BCF">
        <w:rPr>
          <w:rFonts w:ascii="Arial" w:hAnsi="Arial" w:cs="Arial"/>
          <w:sz w:val="24"/>
          <w:szCs w:val="24"/>
        </w:rPr>
        <w:t>– mikroprzedsiębiorca, mały lub średni przedsiębiorca w rozumieniu załącznika I do Rozporządzenia Komisji (UE) nr 651/2014 z dnia 17 czerwca 2014 r. uznającego niektóre rodzaje pomocy za zgodne z rynkiem wewnętrznym w zastosowaniu art. 107 i 108 Traktatu;</w:t>
      </w:r>
    </w:p>
    <w:p w14:paraId="2B58EA8E" w14:textId="0AA6684D" w:rsidR="0088074C" w:rsidRPr="00F94BCF" w:rsidRDefault="0088074C" w:rsidP="00F94B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b/>
          <w:bCs/>
          <w:sz w:val="24"/>
          <w:szCs w:val="24"/>
        </w:rPr>
        <w:t xml:space="preserve">SOWA EFS  </w:t>
      </w:r>
      <w:r w:rsidRPr="00F94BCF">
        <w:rPr>
          <w:rFonts w:ascii="Arial" w:hAnsi="Arial" w:cs="Arial"/>
          <w:sz w:val="24"/>
          <w:szCs w:val="24"/>
        </w:rPr>
        <w:t>– System Obsługi Wniosków Aplikacyjnych EFS – to aplikacja wspierająca procesy ubiegania się o środki pochodzące z Europejskiego Funduszu Społecznego Plus</w:t>
      </w:r>
      <w:r w:rsidR="00C56608" w:rsidRPr="00F94BCF">
        <w:rPr>
          <w:rFonts w:ascii="Arial" w:hAnsi="Arial" w:cs="Arial"/>
          <w:sz w:val="24"/>
          <w:szCs w:val="24"/>
        </w:rPr>
        <w:t xml:space="preserve"> (</w:t>
      </w:r>
      <w:r w:rsidR="00C56608" w:rsidRPr="00F94BCF">
        <w:rPr>
          <w:rFonts w:ascii="Arial" w:hAnsi="Arial" w:cs="Arial"/>
          <w:b/>
          <w:bCs/>
          <w:sz w:val="24"/>
          <w:szCs w:val="24"/>
        </w:rPr>
        <w:t>dotyczy FELD.08</w:t>
      </w:r>
      <w:r w:rsidR="00C56608" w:rsidRPr="00F94BCF">
        <w:rPr>
          <w:rFonts w:ascii="Arial" w:hAnsi="Arial" w:cs="Arial"/>
          <w:sz w:val="24"/>
          <w:szCs w:val="24"/>
        </w:rPr>
        <w:t>)</w:t>
      </w:r>
      <w:r w:rsidRPr="00F94BCF">
        <w:rPr>
          <w:rFonts w:ascii="Arial" w:hAnsi="Arial" w:cs="Arial"/>
          <w:sz w:val="24"/>
          <w:szCs w:val="24"/>
        </w:rPr>
        <w:t>;</w:t>
      </w:r>
    </w:p>
    <w:p w14:paraId="3756492F" w14:textId="21ED656E" w:rsidR="00340115" w:rsidRPr="00F94BCF" w:rsidRDefault="00577DCE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>SZ</w:t>
      </w:r>
      <w:r w:rsidR="00B235E5" w:rsidRPr="00F94BCF">
        <w:rPr>
          <w:rFonts w:ascii="Arial" w:hAnsi="Arial" w:cs="Arial"/>
          <w:b/>
          <w:sz w:val="24"/>
          <w:szCs w:val="24"/>
        </w:rPr>
        <w:t>OP</w:t>
      </w:r>
      <w:r w:rsidR="00727C69" w:rsidRPr="00F94BCF">
        <w:rPr>
          <w:rFonts w:ascii="Arial" w:hAnsi="Arial" w:cs="Arial"/>
          <w:b/>
          <w:sz w:val="24"/>
          <w:szCs w:val="24"/>
        </w:rPr>
        <w:t xml:space="preserve"> FEŁ2027</w:t>
      </w:r>
      <w:r w:rsidR="00727C69" w:rsidRPr="00F94BCF">
        <w:rPr>
          <w:rFonts w:ascii="Arial" w:hAnsi="Arial" w:cs="Arial"/>
          <w:sz w:val="24"/>
          <w:szCs w:val="24"/>
        </w:rPr>
        <w:t>– Szczegółowy Opis Priorytetów Fundusze Europejskie dla Łódzkiego 2021-2027</w:t>
      </w:r>
      <w:r w:rsidR="00340115" w:rsidRPr="00F94BCF">
        <w:rPr>
          <w:rFonts w:ascii="Arial" w:hAnsi="Arial" w:cs="Arial"/>
          <w:sz w:val="24"/>
          <w:szCs w:val="24"/>
        </w:rPr>
        <w:t>;</w:t>
      </w:r>
    </w:p>
    <w:p w14:paraId="04426054" w14:textId="77777777" w:rsidR="00340115" w:rsidRPr="00F94BCF" w:rsidRDefault="00340115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 xml:space="preserve">UE </w:t>
      </w:r>
      <w:r w:rsidRPr="00F94BCF">
        <w:rPr>
          <w:rFonts w:ascii="Arial" w:hAnsi="Arial" w:cs="Arial"/>
          <w:sz w:val="24"/>
          <w:szCs w:val="24"/>
        </w:rPr>
        <w:t>– Unia Europejska;</w:t>
      </w:r>
    </w:p>
    <w:p w14:paraId="1965A0C0" w14:textId="593CA5F1" w:rsidR="00032153" w:rsidRPr="00F94BCF" w:rsidRDefault="00340115" w:rsidP="00F94BCF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/>
          <w:sz w:val="24"/>
          <w:szCs w:val="24"/>
        </w:rPr>
        <w:t>WOD2021</w:t>
      </w:r>
      <w:r w:rsidRPr="00F94BCF">
        <w:rPr>
          <w:rFonts w:ascii="Arial" w:hAnsi="Arial" w:cs="Arial"/>
          <w:sz w:val="24"/>
          <w:szCs w:val="24"/>
        </w:rPr>
        <w:t xml:space="preserve"> – </w:t>
      </w:r>
      <w:r w:rsidR="00727C69" w:rsidRPr="00F94BCF">
        <w:rPr>
          <w:rFonts w:ascii="Arial" w:hAnsi="Arial" w:cs="Arial"/>
          <w:iCs/>
          <w:sz w:val="24"/>
          <w:szCs w:val="24"/>
        </w:rPr>
        <w:t>aplikacja Wnioski o dofinansowanie w centralnym systemie teleinformatycznym, o którym mowa w art. 2 pkt 29 ustawy wdrożeniowej</w:t>
      </w:r>
      <w:r w:rsidR="00626CFE" w:rsidRPr="00F94BCF">
        <w:rPr>
          <w:rFonts w:ascii="Arial" w:hAnsi="Arial" w:cs="Arial"/>
          <w:sz w:val="24"/>
          <w:szCs w:val="24"/>
        </w:rPr>
        <w:t xml:space="preserve"> dedykowana</w:t>
      </w:r>
      <w:r w:rsidRPr="00F94BCF">
        <w:rPr>
          <w:rFonts w:ascii="Arial" w:hAnsi="Arial" w:cs="Arial"/>
          <w:sz w:val="24"/>
          <w:szCs w:val="24"/>
        </w:rPr>
        <w:t xml:space="preserve"> prowadzeniu i dokumentowaniu procesu wyboru projektów do d</w:t>
      </w:r>
      <w:r w:rsidR="00727C69" w:rsidRPr="00F94BCF">
        <w:rPr>
          <w:rFonts w:ascii="Arial" w:hAnsi="Arial" w:cs="Arial"/>
          <w:sz w:val="24"/>
          <w:szCs w:val="24"/>
        </w:rPr>
        <w:t>ofinansowania</w:t>
      </w:r>
      <w:r w:rsidR="00C56608" w:rsidRPr="00F94BCF">
        <w:rPr>
          <w:rFonts w:ascii="Arial" w:hAnsi="Arial" w:cs="Arial"/>
          <w:sz w:val="24"/>
          <w:szCs w:val="24"/>
        </w:rPr>
        <w:t xml:space="preserve"> (</w:t>
      </w:r>
      <w:r w:rsidR="00C56608" w:rsidRPr="00F94BCF">
        <w:rPr>
          <w:rFonts w:ascii="Arial" w:hAnsi="Arial" w:cs="Arial"/>
          <w:b/>
          <w:bCs/>
          <w:sz w:val="24"/>
          <w:szCs w:val="24"/>
        </w:rPr>
        <w:t>dotyczy FELD.09</w:t>
      </w:r>
      <w:r w:rsidR="00C56608" w:rsidRPr="00F94BCF">
        <w:rPr>
          <w:rFonts w:ascii="Arial" w:hAnsi="Arial" w:cs="Arial"/>
          <w:sz w:val="24"/>
          <w:szCs w:val="24"/>
        </w:rPr>
        <w:t>)</w:t>
      </w:r>
      <w:r w:rsidR="0044740F" w:rsidRPr="00F94BCF">
        <w:rPr>
          <w:rFonts w:ascii="Arial" w:hAnsi="Arial" w:cs="Arial"/>
          <w:sz w:val="24"/>
          <w:szCs w:val="24"/>
        </w:rPr>
        <w:t>.</w:t>
      </w:r>
    </w:p>
    <w:p w14:paraId="06B6ED57" w14:textId="3D6FA1B3" w:rsidR="001D63F9" w:rsidRPr="00F94BCF" w:rsidRDefault="001D63F9" w:rsidP="00F94BCF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Wykaz skrótów </w:t>
      </w:r>
      <w:r w:rsidR="009E1517" w:rsidRPr="00F94BCF">
        <w:rPr>
          <w:rFonts w:ascii="Arial" w:hAnsi="Arial" w:cs="Arial"/>
          <w:sz w:val="24"/>
          <w:szCs w:val="24"/>
        </w:rPr>
        <w:t xml:space="preserve">specyficznych </w:t>
      </w:r>
      <w:r w:rsidRPr="00F94BCF">
        <w:rPr>
          <w:rFonts w:ascii="Arial" w:hAnsi="Arial" w:cs="Arial"/>
          <w:sz w:val="24"/>
          <w:szCs w:val="24"/>
        </w:rPr>
        <w:t xml:space="preserve">dla </w:t>
      </w:r>
      <w:r w:rsidR="009E1517" w:rsidRPr="00F94BCF">
        <w:rPr>
          <w:rFonts w:ascii="Arial" w:hAnsi="Arial" w:cs="Arial"/>
          <w:sz w:val="24"/>
          <w:szCs w:val="24"/>
        </w:rPr>
        <w:t xml:space="preserve">konkretnych naborów </w:t>
      </w:r>
      <w:r w:rsidRPr="00F94BCF">
        <w:rPr>
          <w:rFonts w:ascii="Arial" w:hAnsi="Arial" w:cs="Arial"/>
          <w:sz w:val="24"/>
          <w:szCs w:val="24"/>
        </w:rPr>
        <w:t xml:space="preserve">będzie </w:t>
      </w:r>
      <w:r w:rsidR="009E1517" w:rsidRPr="00F94BCF">
        <w:rPr>
          <w:rFonts w:ascii="Arial" w:hAnsi="Arial" w:cs="Arial"/>
          <w:sz w:val="24"/>
          <w:szCs w:val="24"/>
        </w:rPr>
        <w:t xml:space="preserve">wskazany </w:t>
      </w:r>
      <w:r w:rsidRPr="00F94BCF">
        <w:rPr>
          <w:rFonts w:ascii="Arial" w:hAnsi="Arial" w:cs="Arial"/>
          <w:sz w:val="24"/>
          <w:szCs w:val="24"/>
        </w:rPr>
        <w:t>w Regulaminie szczegółowym.</w:t>
      </w:r>
    </w:p>
    <w:p w14:paraId="1E3B75E2" w14:textId="7D44CB4F" w:rsidR="00340115" w:rsidRPr="00F94BCF" w:rsidRDefault="00340115" w:rsidP="0072773F">
      <w:pPr>
        <w:pStyle w:val="Nagwek2"/>
      </w:pPr>
      <w:bookmarkStart w:id="7" w:name="_Toc197512321"/>
      <w:r w:rsidRPr="00F94BCF">
        <w:t>Postanowienia ogólne</w:t>
      </w:r>
      <w:bookmarkEnd w:id="7"/>
    </w:p>
    <w:p w14:paraId="66CB0095" w14:textId="0719BA65" w:rsidR="00340115" w:rsidRPr="00F94BCF" w:rsidRDefault="00B01844" w:rsidP="00F94BCF">
      <w:pPr>
        <w:pStyle w:val="Akapitzlist"/>
        <w:numPr>
          <w:ilvl w:val="0"/>
          <w:numId w:val="2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 2027</w:t>
      </w:r>
      <w:r w:rsidR="00340115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 wybiera projekty do dofinansowania</w:t>
      </w:r>
      <w:r w:rsidR="00340115" w:rsidRPr="00F94BCF">
        <w:rPr>
          <w:rFonts w:ascii="Arial" w:hAnsi="Arial" w:cs="Arial"/>
          <w:sz w:val="24"/>
          <w:szCs w:val="24"/>
        </w:rPr>
        <w:t xml:space="preserve"> w sposób przejrzysty, rzetelny i bezstronny. </w:t>
      </w:r>
      <w:r w:rsidRPr="00F94BCF">
        <w:rPr>
          <w:rFonts w:ascii="Arial" w:hAnsi="Arial" w:cs="Arial"/>
          <w:sz w:val="24"/>
          <w:szCs w:val="24"/>
        </w:rPr>
        <w:t xml:space="preserve">IZ FEŁ 2027 </w:t>
      </w:r>
      <w:r w:rsidR="00340115" w:rsidRPr="00F94BCF">
        <w:rPr>
          <w:rFonts w:ascii="Arial" w:hAnsi="Arial" w:cs="Arial"/>
          <w:sz w:val="24"/>
          <w:szCs w:val="24"/>
        </w:rPr>
        <w:t xml:space="preserve">zapewnia równy dostęp do informacji o </w:t>
      </w:r>
      <w:r w:rsidRPr="00F94BCF">
        <w:rPr>
          <w:rFonts w:ascii="Arial" w:hAnsi="Arial" w:cs="Arial"/>
          <w:sz w:val="24"/>
          <w:szCs w:val="24"/>
        </w:rPr>
        <w:t>zasadach wyboru</w:t>
      </w:r>
      <w:r w:rsidR="00340115" w:rsidRPr="00F94BCF">
        <w:rPr>
          <w:rFonts w:ascii="Arial" w:hAnsi="Arial" w:cs="Arial"/>
          <w:sz w:val="24"/>
          <w:szCs w:val="24"/>
        </w:rPr>
        <w:t xml:space="preserve"> oraz równe traktowanie </w:t>
      </w:r>
      <w:r w:rsidR="00AB61A2" w:rsidRPr="00F94BCF">
        <w:rPr>
          <w:rFonts w:ascii="Arial" w:hAnsi="Arial" w:cs="Arial"/>
          <w:sz w:val="24"/>
          <w:szCs w:val="24"/>
        </w:rPr>
        <w:t>wnioskodawców</w:t>
      </w:r>
      <w:r w:rsidR="00340115" w:rsidRPr="00F94BCF">
        <w:rPr>
          <w:rFonts w:ascii="Arial" w:hAnsi="Arial" w:cs="Arial"/>
          <w:sz w:val="24"/>
          <w:szCs w:val="24"/>
        </w:rPr>
        <w:t>.</w:t>
      </w:r>
    </w:p>
    <w:p w14:paraId="14E23623" w14:textId="01107595" w:rsidR="00340115" w:rsidRPr="00F94BCF" w:rsidRDefault="008A5697" w:rsidP="00F94BC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F94BCF">
        <w:rPr>
          <w:rFonts w:ascii="Arial" w:hAnsi="Arial" w:cs="Arial"/>
          <w:color w:val="000000"/>
          <w:sz w:val="24"/>
          <w:szCs w:val="24"/>
        </w:rPr>
        <w:t>D</w:t>
      </w:r>
      <w:r w:rsidR="00670352" w:rsidRPr="00F94BCF">
        <w:rPr>
          <w:rFonts w:ascii="Arial" w:hAnsi="Arial" w:cs="Arial"/>
          <w:color w:val="000000"/>
          <w:sz w:val="24"/>
          <w:szCs w:val="24"/>
        </w:rPr>
        <w:t>okumenty i informacje przygotowane w trakcie oceny projektów, do czasu zakończenia wyboru projektów do dofinansowania, nie podlegają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</w:t>
      </w:r>
      <w:r w:rsidRPr="00F94BCF">
        <w:rPr>
          <w:rFonts w:ascii="Arial" w:hAnsi="Arial" w:cs="Arial"/>
          <w:color w:val="000000"/>
          <w:sz w:val="24"/>
          <w:szCs w:val="24"/>
        </w:rPr>
        <w:t xml:space="preserve"> (podstawa art. 48 ustawy wdrożeniowej)</w:t>
      </w:r>
      <w:r w:rsidR="00BD2FF9" w:rsidRPr="00F94BCF">
        <w:rPr>
          <w:rFonts w:ascii="Arial" w:hAnsi="Arial" w:cs="Arial"/>
          <w:color w:val="000000"/>
          <w:sz w:val="24"/>
          <w:szCs w:val="24"/>
        </w:rPr>
        <w:t>.</w:t>
      </w:r>
    </w:p>
    <w:p w14:paraId="4543A6AB" w14:textId="72EF2010" w:rsidR="00340115" w:rsidRPr="00F94BCF" w:rsidRDefault="00340115" w:rsidP="00F94BC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 xml:space="preserve">Dokumenty i informacje przedstawione przez </w:t>
      </w:r>
      <w:r w:rsidR="00AB61A2" w:rsidRPr="00F94BCF">
        <w:rPr>
          <w:rFonts w:ascii="Arial" w:hAnsi="Arial" w:cs="Arial"/>
          <w:sz w:val="24"/>
          <w:szCs w:val="24"/>
        </w:rPr>
        <w:t xml:space="preserve">wnioskodawców </w:t>
      </w:r>
      <w:r w:rsidRPr="00F94BCF">
        <w:rPr>
          <w:rFonts w:ascii="Arial" w:hAnsi="Arial" w:cs="Arial"/>
          <w:sz w:val="24"/>
          <w:szCs w:val="24"/>
        </w:rPr>
        <w:t>nie podlegają udostępnieniu przez właściwą instytucję w trybie przepisów ustawy z dnia 6 września 2001 r. o dostępie do informacji publicznej oraz</w:t>
      </w:r>
      <w:r w:rsidRPr="00F94BCF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środowisko.</w:t>
      </w:r>
    </w:p>
    <w:p w14:paraId="4F5DD2AD" w14:textId="5FB3EA03" w:rsidR="00340115" w:rsidRPr="00F94BCF" w:rsidRDefault="00670352" w:rsidP="00F94BC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Złożenie wniosku w naborze oznacza</w:t>
      </w:r>
      <w:r w:rsidR="00340115" w:rsidRPr="00F94BCF">
        <w:rPr>
          <w:rFonts w:ascii="Arial" w:hAnsi="Arial" w:cs="Arial"/>
          <w:sz w:val="24"/>
          <w:szCs w:val="24"/>
        </w:rPr>
        <w:t xml:space="preserve"> akceptacj</w:t>
      </w:r>
      <w:r w:rsidRPr="00F94BCF">
        <w:rPr>
          <w:rFonts w:ascii="Arial" w:hAnsi="Arial" w:cs="Arial"/>
          <w:sz w:val="24"/>
          <w:szCs w:val="24"/>
        </w:rPr>
        <w:t>ę</w:t>
      </w:r>
      <w:r w:rsidR="00BD2FF9" w:rsidRPr="00F94BCF">
        <w:rPr>
          <w:rFonts w:ascii="Arial" w:hAnsi="Arial" w:cs="Arial"/>
          <w:sz w:val="24"/>
          <w:szCs w:val="24"/>
        </w:rPr>
        <w:t xml:space="preserve"> </w:t>
      </w:r>
      <w:r w:rsidR="00C30A72" w:rsidRPr="00F94BCF">
        <w:rPr>
          <w:rFonts w:ascii="Arial" w:hAnsi="Arial" w:cs="Arial"/>
          <w:sz w:val="24"/>
          <w:szCs w:val="24"/>
        </w:rPr>
        <w:t>tego</w:t>
      </w:r>
      <w:r w:rsidR="008A5697" w:rsidRPr="00F94BCF">
        <w:rPr>
          <w:rFonts w:ascii="Arial" w:hAnsi="Arial" w:cs="Arial"/>
          <w:sz w:val="24"/>
          <w:szCs w:val="24"/>
        </w:rPr>
        <w:t xml:space="preserve"> </w:t>
      </w:r>
      <w:r w:rsidR="00BD2FF9" w:rsidRPr="00F94BCF">
        <w:rPr>
          <w:rFonts w:ascii="Arial" w:hAnsi="Arial" w:cs="Arial"/>
          <w:sz w:val="24"/>
          <w:szCs w:val="24"/>
        </w:rPr>
        <w:t>Regulaminu</w:t>
      </w:r>
      <w:r w:rsidR="002E006F" w:rsidRPr="00F94BCF">
        <w:rPr>
          <w:rFonts w:ascii="Arial" w:hAnsi="Arial" w:cs="Arial"/>
          <w:sz w:val="24"/>
          <w:szCs w:val="24"/>
        </w:rPr>
        <w:t xml:space="preserve"> oraz Regulaminu szczegółowego</w:t>
      </w:r>
      <w:r w:rsidRPr="00F94BCF">
        <w:rPr>
          <w:rFonts w:ascii="Arial" w:hAnsi="Arial" w:cs="Arial"/>
          <w:sz w:val="24"/>
          <w:szCs w:val="24"/>
        </w:rPr>
        <w:t>, w tym zgodę na:</w:t>
      </w:r>
    </w:p>
    <w:p w14:paraId="5F6954AE" w14:textId="3EC079AA" w:rsidR="00C40976" w:rsidRPr="00F94BCF" w:rsidRDefault="00C40976" w:rsidP="00F94BCF">
      <w:pPr>
        <w:pStyle w:val="Akapitzlist"/>
        <w:numPr>
          <w:ilvl w:val="0"/>
          <w:numId w:val="29"/>
        </w:numPr>
        <w:spacing w:after="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udostępnieni</w:t>
      </w:r>
      <w:r w:rsidR="00E12DE3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wniosku o dofinansowanie podmiotom dokonującym oceny lub kontroli,</w:t>
      </w:r>
    </w:p>
    <w:p w14:paraId="66E27997" w14:textId="188EDAE9" w:rsidR="00C40976" w:rsidRPr="00F94BCF" w:rsidRDefault="00C40976" w:rsidP="00F94BCF">
      <w:pPr>
        <w:pStyle w:val="Akapitzlist"/>
        <w:numPr>
          <w:ilvl w:val="0"/>
          <w:numId w:val="29"/>
        </w:numPr>
        <w:spacing w:after="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udzielani</w:t>
      </w:r>
      <w:r w:rsidR="00E12DE3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informacji na potrzeby ewaluacji przeprowadzanych przez </w:t>
      </w:r>
      <w:r w:rsidR="00670352" w:rsidRPr="00F94BCF">
        <w:rPr>
          <w:rFonts w:ascii="Arial" w:hAnsi="Arial" w:cs="Arial"/>
          <w:sz w:val="24"/>
          <w:szCs w:val="24"/>
        </w:rPr>
        <w:t>IZ FEŁ2027</w:t>
      </w:r>
      <w:r w:rsidRPr="00F94BCF">
        <w:rPr>
          <w:rFonts w:ascii="Arial" w:hAnsi="Arial" w:cs="Arial"/>
          <w:sz w:val="24"/>
          <w:szCs w:val="24"/>
        </w:rPr>
        <w:t xml:space="preserve"> lub </w:t>
      </w:r>
      <w:r w:rsidR="00670352" w:rsidRPr="00F94BCF">
        <w:rPr>
          <w:rFonts w:ascii="Arial" w:hAnsi="Arial" w:cs="Arial"/>
          <w:sz w:val="24"/>
          <w:szCs w:val="24"/>
        </w:rPr>
        <w:t>inny uprawniony podmiot</w:t>
      </w:r>
      <w:r w:rsidRPr="00F94BCF">
        <w:rPr>
          <w:rFonts w:ascii="Arial" w:hAnsi="Arial" w:cs="Arial"/>
          <w:sz w:val="24"/>
          <w:szCs w:val="24"/>
        </w:rPr>
        <w:t>,</w:t>
      </w:r>
    </w:p>
    <w:p w14:paraId="195F82A7" w14:textId="17A0800C" w:rsidR="00C40976" w:rsidRPr="00F94BCF" w:rsidRDefault="00C40976" w:rsidP="00F94BCF">
      <w:pPr>
        <w:pStyle w:val="Akapitzlist"/>
        <w:numPr>
          <w:ilvl w:val="0"/>
          <w:numId w:val="29"/>
        </w:numPr>
        <w:spacing w:after="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udostępnieni</w:t>
      </w:r>
      <w:r w:rsidR="00E12DE3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wniosku o dofinansowanie podmiotom dokonującym ewaluacji, z zastrzeżeniem ochrony informacji w nim zawartych.</w:t>
      </w:r>
    </w:p>
    <w:p w14:paraId="395B8181" w14:textId="0CDE8052" w:rsidR="00C40976" w:rsidRPr="00F94BCF" w:rsidRDefault="008A5697" w:rsidP="00F94BC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</w:t>
      </w:r>
      <w:r w:rsidR="00C40976" w:rsidRPr="00F94BCF">
        <w:rPr>
          <w:rFonts w:ascii="Arial" w:hAnsi="Arial" w:cs="Arial"/>
          <w:sz w:val="24"/>
          <w:szCs w:val="24"/>
        </w:rPr>
        <w:t xml:space="preserve">nioskodawca </w:t>
      </w:r>
      <w:r w:rsidRPr="00F94BCF">
        <w:rPr>
          <w:rFonts w:ascii="Arial" w:hAnsi="Arial" w:cs="Arial"/>
          <w:sz w:val="24"/>
          <w:szCs w:val="24"/>
        </w:rPr>
        <w:t>przed podpisaniem umowy o dofinansowanie</w:t>
      </w:r>
      <w:r w:rsidRPr="00F94BCF" w:rsidDel="008A5697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ma obowiązek </w:t>
      </w:r>
      <w:r w:rsidR="00C40976" w:rsidRPr="00F94BCF">
        <w:rPr>
          <w:rFonts w:ascii="Arial" w:hAnsi="Arial" w:cs="Arial"/>
          <w:sz w:val="24"/>
          <w:szCs w:val="24"/>
        </w:rPr>
        <w:t>zawiadomi</w:t>
      </w:r>
      <w:r w:rsidR="00856885" w:rsidRPr="00F94BCF">
        <w:rPr>
          <w:rFonts w:ascii="Arial" w:hAnsi="Arial" w:cs="Arial"/>
          <w:sz w:val="24"/>
          <w:szCs w:val="24"/>
        </w:rPr>
        <w:t>ć</w:t>
      </w:r>
      <w:r w:rsidR="00C40976" w:rsidRPr="00F94BCF">
        <w:rPr>
          <w:rFonts w:ascii="Arial" w:hAnsi="Arial" w:cs="Arial"/>
          <w:sz w:val="24"/>
          <w:szCs w:val="24"/>
        </w:rPr>
        <w:t xml:space="preserve"> </w:t>
      </w:r>
      <w:r w:rsidR="00856885" w:rsidRPr="00F94BCF">
        <w:rPr>
          <w:rFonts w:ascii="Arial" w:hAnsi="Arial" w:cs="Arial"/>
          <w:sz w:val="24"/>
          <w:szCs w:val="24"/>
        </w:rPr>
        <w:t>IZ FEŁ2027</w:t>
      </w:r>
      <w:r w:rsidR="00C40976" w:rsidRPr="00F94BCF">
        <w:rPr>
          <w:rFonts w:ascii="Arial" w:hAnsi="Arial" w:cs="Arial"/>
          <w:sz w:val="24"/>
          <w:szCs w:val="24"/>
        </w:rPr>
        <w:t xml:space="preserve"> o </w:t>
      </w:r>
      <w:r w:rsidR="00856885" w:rsidRPr="00F94BCF">
        <w:rPr>
          <w:rFonts w:ascii="Arial" w:hAnsi="Arial" w:cs="Arial"/>
          <w:sz w:val="24"/>
          <w:szCs w:val="24"/>
        </w:rPr>
        <w:t xml:space="preserve">zmianach </w:t>
      </w:r>
      <w:r w:rsidR="00C40976" w:rsidRPr="00F94BCF">
        <w:rPr>
          <w:rFonts w:ascii="Arial" w:hAnsi="Arial" w:cs="Arial"/>
          <w:sz w:val="24"/>
          <w:szCs w:val="24"/>
        </w:rPr>
        <w:t>faktycznych i prawnych we wniosku o dofinansowanie projektu, mających wpływ na ocenę projektu.</w:t>
      </w:r>
    </w:p>
    <w:p w14:paraId="5D68078B" w14:textId="1DEED929" w:rsidR="00340115" w:rsidRPr="00F94BCF" w:rsidRDefault="00B01844" w:rsidP="00F94BC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 2027 </w:t>
      </w:r>
      <w:r w:rsidR="00C9317C" w:rsidRPr="00F94BCF">
        <w:rPr>
          <w:rFonts w:ascii="Arial" w:hAnsi="Arial" w:cs="Arial"/>
          <w:sz w:val="24"/>
          <w:szCs w:val="24"/>
        </w:rPr>
        <w:t>ma</w:t>
      </w:r>
      <w:r w:rsidR="00340115" w:rsidRPr="00F94BCF">
        <w:rPr>
          <w:rFonts w:ascii="Arial" w:hAnsi="Arial" w:cs="Arial"/>
          <w:sz w:val="24"/>
          <w:szCs w:val="24"/>
        </w:rPr>
        <w:t xml:space="preserve"> prawo do wprowadzania zmian w Regulaminie </w:t>
      </w:r>
      <w:r w:rsidR="00480FF8" w:rsidRPr="00F94BCF">
        <w:rPr>
          <w:rFonts w:ascii="Arial" w:hAnsi="Arial" w:cs="Arial"/>
          <w:sz w:val="24"/>
          <w:szCs w:val="24"/>
        </w:rPr>
        <w:t xml:space="preserve">ramowym i </w:t>
      </w:r>
      <w:r w:rsidR="002E006F" w:rsidRPr="00F94BCF">
        <w:rPr>
          <w:rFonts w:ascii="Arial" w:hAnsi="Arial" w:cs="Arial"/>
          <w:sz w:val="24"/>
          <w:szCs w:val="24"/>
        </w:rPr>
        <w:t xml:space="preserve">szczegółowym </w:t>
      </w:r>
      <w:r w:rsidR="00340115" w:rsidRPr="00F94BCF">
        <w:rPr>
          <w:rFonts w:ascii="Arial" w:hAnsi="Arial" w:cs="Arial"/>
          <w:sz w:val="24"/>
          <w:szCs w:val="24"/>
        </w:rPr>
        <w:t>w trakcie trwania naboru</w:t>
      </w:r>
      <w:r w:rsidR="00C9317C" w:rsidRPr="00F94BCF">
        <w:rPr>
          <w:rFonts w:ascii="Arial" w:hAnsi="Arial" w:cs="Arial"/>
          <w:sz w:val="24"/>
          <w:szCs w:val="24"/>
        </w:rPr>
        <w:t>.  Zmiany nie mogą</w:t>
      </w:r>
      <w:r w:rsidR="00340115" w:rsidRPr="00F94BCF">
        <w:rPr>
          <w:rFonts w:ascii="Arial" w:hAnsi="Arial" w:cs="Arial"/>
          <w:sz w:val="24"/>
          <w:szCs w:val="24"/>
        </w:rPr>
        <w:t xml:space="preserve"> nierówn</w:t>
      </w:r>
      <w:r w:rsidR="00C9317C" w:rsidRPr="00F94BCF">
        <w:rPr>
          <w:rFonts w:ascii="Arial" w:hAnsi="Arial" w:cs="Arial"/>
          <w:sz w:val="24"/>
          <w:szCs w:val="24"/>
        </w:rPr>
        <w:t>o</w:t>
      </w:r>
      <w:r w:rsidR="00340115" w:rsidRPr="00F94BCF">
        <w:rPr>
          <w:rFonts w:ascii="Arial" w:hAnsi="Arial" w:cs="Arial"/>
          <w:sz w:val="24"/>
          <w:szCs w:val="24"/>
        </w:rPr>
        <w:t xml:space="preserve"> traktowa</w:t>
      </w:r>
      <w:r w:rsidR="00C9317C" w:rsidRPr="00F94BCF">
        <w:rPr>
          <w:rFonts w:ascii="Arial" w:hAnsi="Arial" w:cs="Arial"/>
          <w:sz w:val="24"/>
          <w:szCs w:val="24"/>
        </w:rPr>
        <w:t>ć</w:t>
      </w:r>
      <w:r w:rsidR="00340115" w:rsidRPr="00F94BCF">
        <w:rPr>
          <w:rFonts w:ascii="Arial" w:hAnsi="Arial" w:cs="Arial"/>
          <w:sz w:val="24"/>
          <w:szCs w:val="24"/>
        </w:rPr>
        <w:t xml:space="preserve"> </w:t>
      </w:r>
      <w:r w:rsidR="00AB61A2" w:rsidRPr="00F94BCF">
        <w:rPr>
          <w:rFonts w:ascii="Arial" w:hAnsi="Arial" w:cs="Arial"/>
          <w:sz w:val="24"/>
          <w:szCs w:val="24"/>
        </w:rPr>
        <w:t>wnioskodawców</w:t>
      </w:r>
      <w:r w:rsidR="00340115" w:rsidRPr="00F94BCF">
        <w:rPr>
          <w:rFonts w:ascii="Arial" w:hAnsi="Arial" w:cs="Arial"/>
          <w:sz w:val="24"/>
          <w:szCs w:val="24"/>
        </w:rPr>
        <w:t xml:space="preserve">, chyba że </w:t>
      </w:r>
      <w:r w:rsidR="002F4CB7" w:rsidRPr="00F94BCF">
        <w:rPr>
          <w:rFonts w:ascii="Arial" w:hAnsi="Arial" w:cs="Arial"/>
          <w:sz w:val="24"/>
          <w:szCs w:val="24"/>
        </w:rPr>
        <w:t>wprowadzeni</w:t>
      </w:r>
      <w:r w:rsidR="00C9317C" w:rsidRPr="00F94BCF">
        <w:rPr>
          <w:rFonts w:ascii="Arial" w:hAnsi="Arial" w:cs="Arial"/>
          <w:sz w:val="24"/>
          <w:szCs w:val="24"/>
        </w:rPr>
        <w:t>e</w:t>
      </w:r>
      <w:r w:rsidR="002F4CB7" w:rsidRPr="00F94BCF">
        <w:rPr>
          <w:rFonts w:ascii="Arial" w:hAnsi="Arial" w:cs="Arial"/>
          <w:sz w:val="24"/>
          <w:szCs w:val="24"/>
        </w:rPr>
        <w:t xml:space="preserve"> zmian wynika </w:t>
      </w:r>
      <w:r w:rsidR="00340115" w:rsidRPr="00F94BCF">
        <w:rPr>
          <w:rFonts w:ascii="Arial" w:hAnsi="Arial" w:cs="Arial"/>
          <w:sz w:val="24"/>
          <w:szCs w:val="24"/>
        </w:rPr>
        <w:t xml:space="preserve">z przepisów powszechnie obowiązującego prawa. </w:t>
      </w:r>
      <w:r w:rsidR="008A5697" w:rsidRPr="00F94BCF">
        <w:rPr>
          <w:rFonts w:ascii="Arial" w:hAnsi="Arial" w:cs="Arial"/>
          <w:sz w:val="24"/>
          <w:szCs w:val="24"/>
        </w:rPr>
        <w:t xml:space="preserve">IZ FEŁ 2027 zamieszcza na stronie internetowej www.funduszeue.lodzkie.pl oraz na portalu </w:t>
      </w:r>
      <w:r w:rsidR="002F4CB7" w:rsidRPr="00F94BCF">
        <w:rPr>
          <w:rFonts w:ascii="Arial" w:hAnsi="Arial" w:cs="Arial"/>
          <w:sz w:val="24"/>
          <w:szCs w:val="24"/>
        </w:rPr>
        <w:t>informacj</w:t>
      </w:r>
      <w:r w:rsidR="008A5697" w:rsidRPr="00F94BCF">
        <w:rPr>
          <w:rFonts w:ascii="Arial" w:hAnsi="Arial" w:cs="Arial"/>
          <w:sz w:val="24"/>
          <w:szCs w:val="24"/>
        </w:rPr>
        <w:t>e</w:t>
      </w:r>
      <w:r w:rsidR="002F4CB7" w:rsidRPr="00F94BCF">
        <w:rPr>
          <w:rFonts w:ascii="Arial" w:hAnsi="Arial" w:cs="Arial"/>
          <w:sz w:val="24"/>
          <w:szCs w:val="24"/>
        </w:rPr>
        <w:t xml:space="preserve"> </w:t>
      </w:r>
      <w:r w:rsidR="00340115" w:rsidRPr="00F94BCF">
        <w:rPr>
          <w:rFonts w:ascii="Arial" w:hAnsi="Arial" w:cs="Arial"/>
          <w:sz w:val="24"/>
          <w:szCs w:val="24"/>
        </w:rPr>
        <w:t>o wprowadzeniu</w:t>
      </w:r>
      <w:r w:rsidR="008A5697" w:rsidRPr="00F94BCF">
        <w:rPr>
          <w:rFonts w:ascii="Arial" w:hAnsi="Arial" w:cs="Arial"/>
          <w:sz w:val="24"/>
          <w:szCs w:val="24"/>
        </w:rPr>
        <w:t xml:space="preserve"> zmian</w:t>
      </w:r>
      <w:r w:rsidR="00340115" w:rsidRPr="00F94BCF">
        <w:rPr>
          <w:rFonts w:ascii="Arial" w:hAnsi="Arial" w:cs="Arial"/>
          <w:sz w:val="24"/>
          <w:szCs w:val="24"/>
        </w:rPr>
        <w:t>, aktualn</w:t>
      </w:r>
      <w:r w:rsidR="00C9317C" w:rsidRPr="00F94BCF">
        <w:rPr>
          <w:rFonts w:ascii="Arial" w:hAnsi="Arial" w:cs="Arial"/>
          <w:sz w:val="24"/>
          <w:szCs w:val="24"/>
        </w:rPr>
        <w:t>y</w:t>
      </w:r>
      <w:r w:rsidR="00340115" w:rsidRPr="00F94BCF">
        <w:rPr>
          <w:rFonts w:ascii="Arial" w:hAnsi="Arial" w:cs="Arial"/>
          <w:sz w:val="24"/>
          <w:szCs w:val="24"/>
        </w:rPr>
        <w:t xml:space="preserve"> Regulamin, uzasadnienie oraz termin, od którego obowiązuje nowy Regulamin</w:t>
      </w:r>
      <w:r w:rsidR="00480FF8" w:rsidRPr="00F94BCF">
        <w:rPr>
          <w:rFonts w:ascii="Arial" w:hAnsi="Arial" w:cs="Arial"/>
          <w:sz w:val="24"/>
          <w:szCs w:val="24"/>
        </w:rPr>
        <w:t xml:space="preserve"> ramowy i</w:t>
      </w:r>
      <w:r w:rsidR="00993E19" w:rsidRPr="00F94BCF">
        <w:rPr>
          <w:rFonts w:ascii="Arial" w:hAnsi="Arial" w:cs="Arial"/>
          <w:sz w:val="24"/>
          <w:szCs w:val="24"/>
        </w:rPr>
        <w:t xml:space="preserve"> szczegółowy</w:t>
      </w:r>
      <w:r w:rsidR="00BD2FF9" w:rsidRPr="00F94BCF">
        <w:rPr>
          <w:rFonts w:ascii="Arial" w:hAnsi="Arial" w:cs="Arial"/>
          <w:sz w:val="24"/>
          <w:szCs w:val="24"/>
        </w:rPr>
        <w:t>.</w:t>
      </w:r>
    </w:p>
    <w:p w14:paraId="569D2066" w14:textId="7C7489BE" w:rsidR="00340115" w:rsidRPr="00F94BCF" w:rsidRDefault="00340115" w:rsidP="00F94BC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przypadku zmiany Regulaminu</w:t>
      </w:r>
      <w:r w:rsidR="00480FF8" w:rsidRPr="00F94BCF">
        <w:rPr>
          <w:rFonts w:ascii="Arial" w:hAnsi="Arial" w:cs="Arial"/>
          <w:sz w:val="24"/>
          <w:szCs w:val="24"/>
        </w:rPr>
        <w:t xml:space="preserve"> ramowego i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993E19" w:rsidRPr="00F94BCF">
        <w:rPr>
          <w:rFonts w:ascii="Arial" w:hAnsi="Arial" w:cs="Arial"/>
          <w:sz w:val="24"/>
          <w:szCs w:val="24"/>
        </w:rPr>
        <w:t xml:space="preserve">szczegółowego </w:t>
      </w:r>
      <w:r w:rsidR="008A5697" w:rsidRPr="00F94BCF">
        <w:rPr>
          <w:rFonts w:ascii="Arial" w:hAnsi="Arial" w:cs="Arial"/>
          <w:sz w:val="24"/>
          <w:szCs w:val="24"/>
        </w:rPr>
        <w:t xml:space="preserve">IZ FEŁ 2027 </w:t>
      </w:r>
      <w:r w:rsidRPr="00F94BCF">
        <w:rPr>
          <w:rFonts w:ascii="Arial" w:hAnsi="Arial" w:cs="Arial"/>
          <w:sz w:val="24"/>
          <w:szCs w:val="24"/>
        </w:rPr>
        <w:t xml:space="preserve">niezwłocznie i indywidualnie informuje o niej każdego </w:t>
      </w:r>
      <w:r w:rsidR="00AB61A2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nioskodawcę, który w ramach trwającego naboru złoży</w:t>
      </w:r>
      <w:r w:rsidR="00BD2FF9" w:rsidRPr="00F94BCF">
        <w:rPr>
          <w:rFonts w:ascii="Arial" w:hAnsi="Arial" w:cs="Arial"/>
          <w:sz w:val="24"/>
          <w:szCs w:val="24"/>
        </w:rPr>
        <w:t>ł już wniosek o dofinansowanie.</w:t>
      </w:r>
    </w:p>
    <w:p w14:paraId="0873C3FD" w14:textId="77DD00D6" w:rsidR="00045820" w:rsidRPr="00F94BCF" w:rsidRDefault="00B01844" w:rsidP="00F94BCF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 2027</w:t>
      </w:r>
      <w:r w:rsidR="00C9317C" w:rsidRPr="00F94BCF">
        <w:rPr>
          <w:rFonts w:ascii="Arial" w:hAnsi="Arial" w:cs="Arial"/>
          <w:sz w:val="24"/>
          <w:szCs w:val="24"/>
        </w:rPr>
        <w:t>może unieważnić</w:t>
      </w:r>
      <w:r w:rsidR="00045820" w:rsidRPr="00F94BCF">
        <w:rPr>
          <w:rFonts w:ascii="Arial" w:hAnsi="Arial" w:cs="Arial"/>
          <w:sz w:val="24"/>
          <w:szCs w:val="24"/>
        </w:rPr>
        <w:t xml:space="preserve"> ogłoszon</w:t>
      </w:r>
      <w:r w:rsidR="00C9317C" w:rsidRPr="00F94BCF">
        <w:rPr>
          <w:rFonts w:ascii="Arial" w:hAnsi="Arial" w:cs="Arial"/>
          <w:sz w:val="24"/>
          <w:szCs w:val="24"/>
        </w:rPr>
        <w:t>y</w:t>
      </w:r>
      <w:r w:rsidR="00045820" w:rsidRPr="00F94BCF">
        <w:rPr>
          <w:rFonts w:ascii="Arial" w:hAnsi="Arial" w:cs="Arial"/>
          <w:sz w:val="24"/>
          <w:szCs w:val="24"/>
        </w:rPr>
        <w:t xml:space="preserve"> nab</w:t>
      </w:r>
      <w:r w:rsidR="00C9317C" w:rsidRPr="00F94BCF">
        <w:rPr>
          <w:rFonts w:ascii="Arial" w:hAnsi="Arial" w:cs="Arial"/>
          <w:sz w:val="24"/>
          <w:szCs w:val="24"/>
        </w:rPr>
        <w:t>ó</w:t>
      </w:r>
      <w:r w:rsidR="00045820" w:rsidRPr="00F94BCF">
        <w:rPr>
          <w:rFonts w:ascii="Arial" w:hAnsi="Arial" w:cs="Arial"/>
          <w:sz w:val="24"/>
          <w:szCs w:val="24"/>
        </w:rPr>
        <w:t>r, jeżeli:</w:t>
      </w:r>
    </w:p>
    <w:p w14:paraId="5C32750F" w14:textId="74760701" w:rsidR="00045820" w:rsidRPr="00F94BCF" w:rsidRDefault="00045820" w:rsidP="00F94BCF">
      <w:pPr>
        <w:pStyle w:val="Akapitzlist"/>
        <w:numPr>
          <w:ilvl w:val="0"/>
          <w:numId w:val="31"/>
        </w:numPr>
        <w:spacing w:after="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terminie</w:t>
      </w:r>
      <w:r w:rsidR="00C9317C" w:rsidRPr="00F94BCF">
        <w:rPr>
          <w:rFonts w:ascii="Arial" w:hAnsi="Arial" w:cs="Arial"/>
          <w:sz w:val="24"/>
          <w:szCs w:val="24"/>
        </w:rPr>
        <w:t xml:space="preserve"> naboru</w:t>
      </w:r>
      <w:r w:rsidRPr="00F94BCF">
        <w:rPr>
          <w:rFonts w:ascii="Arial" w:hAnsi="Arial" w:cs="Arial"/>
          <w:sz w:val="24"/>
          <w:szCs w:val="24"/>
        </w:rPr>
        <w:t xml:space="preserve"> nie złożono żadnego wniosku lub</w:t>
      </w:r>
    </w:p>
    <w:p w14:paraId="16C1AA7A" w14:textId="2B30C9CB" w:rsidR="00045820" w:rsidRPr="00F94BCF" w:rsidRDefault="00045820" w:rsidP="00F94BCF">
      <w:pPr>
        <w:pStyle w:val="Akapitzlist"/>
        <w:numPr>
          <w:ilvl w:val="0"/>
          <w:numId w:val="31"/>
        </w:numPr>
        <w:spacing w:after="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wystąpiła okolicznoś</w:t>
      </w:r>
      <w:r w:rsidR="00C9317C" w:rsidRPr="00F94BCF">
        <w:rPr>
          <w:rFonts w:ascii="Arial" w:hAnsi="Arial" w:cs="Arial"/>
          <w:sz w:val="24"/>
          <w:szCs w:val="24"/>
        </w:rPr>
        <w:t>ć</w:t>
      </w:r>
      <w:r w:rsidRPr="00F94BCF">
        <w:rPr>
          <w:rFonts w:ascii="Arial" w:hAnsi="Arial" w:cs="Arial"/>
          <w:sz w:val="24"/>
          <w:szCs w:val="24"/>
        </w:rPr>
        <w:t xml:space="preserve"> powodująca, że wybór projektów do dofinansowania nie leży w interesie publicznym, czego nie można było wcześniej przewidzieć lub</w:t>
      </w:r>
    </w:p>
    <w:p w14:paraId="0EB296AA" w14:textId="1DD53ED4" w:rsidR="00737395" w:rsidRPr="00F94BCF" w:rsidRDefault="00045820" w:rsidP="00F94BCF">
      <w:pPr>
        <w:pStyle w:val="Akapitzlist"/>
        <w:numPr>
          <w:ilvl w:val="0"/>
          <w:numId w:val="31"/>
        </w:numPr>
        <w:spacing w:after="0" w:line="360" w:lineRule="auto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postępowanie obarczone jest niemożliwą do usunięcia wadą prawną.</w:t>
      </w:r>
    </w:p>
    <w:p w14:paraId="1F6466CB" w14:textId="6782862A" w:rsidR="00340115" w:rsidRPr="00F94BCF" w:rsidRDefault="00340115" w:rsidP="0072773F">
      <w:pPr>
        <w:pStyle w:val="Nagwek2"/>
      </w:pPr>
      <w:bookmarkStart w:id="8" w:name="_Toc197512322"/>
      <w:r w:rsidRPr="00F94BCF">
        <w:lastRenderedPageBreak/>
        <w:t>Instytucja ogłaszająca nabór</w:t>
      </w:r>
      <w:bookmarkEnd w:id="8"/>
    </w:p>
    <w:p w14:paraId="116A43BE" w14:textId="39559745" w:rsidR="00A13EB1" w:rsidRPr="00F94BCF" w:rsidRDefault="00340115" w:rsidP="00F94BCF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Instytucją ogłaszającą nabó</w:t>
      </w:r>
      <w:r w:rsidR="006E34E1" w:rsidRPr="00F94BCF">
        <w:rPr>
          <w:rFonts w:ascii="Arial" w:hAnsi="Arial" w:cs="Arial"/>
          <w:sz w:val="24"/>
          <w:szCs w:val="24"/>
        </w:rPr>
        <w:t>r jest Instytucja Zarządzająca P</w:t>
      </w:r>
      <w:r w:rsidRPr="00F94BCF">
        <w:rPr>
          <w:rFonts w:ascii="Arial" w:hAnsi="Arial" w:cs="Arial"/>
          <w:sz w:val="24"/>
          <w:szCs w:val="24"/>
        </w:rPr>
        <w:t xml:space="preserve">rogramem regionalnym Fundusze Europejskie dla Łódzkiego 2021-2027, </w:t>
      </w:r>
      <w:r w:rsidR="00E0409D" w:rsidRPr="00F94BCF">
        <w:rPr>
          <w:rFonts w:ascii="Arial" w:hAnsi="Arial" w:cs="Arial"/>
          <w:sz w:val="24"/>
          <w:szCs w:val="24"/>
        </w:rPr>
        <w:t>obsługiwana</w:t>
      </w:r>
      <w:r w:rsidRPr="00F94BCF">
        <w:rPr>
          <w:rFonts w:ascii="Arial" w:hAnsi="Arial" w:cs="Arial"/>
          <w:sz w:val="24"/>
          <w:szCs w:val="24"/>
        </w:rPr>
        <w:t xml:space="preserve"> przez </w:t>
      </w:r>
      <w:r w:rsidR="00BD4E01" w:rsidRPr="00F94BCF">
        <w:rPr>
          <w:rFonts w:ascii="Arial" w:hAnsi="Arial" w:cs="Arial"/>
          <w:sz w:val="24"/>
          <w:szCs w:val="24"/>
        </w:rPr>
        <w:t>Departament Wdrażania EFS</w:t>
      </w:r>
      <w:r w:rsidRPr="00F94BCF">
        <w:rPr>
          <w:rFonts w:ascii="Arial" w:hAnsi="Arial" w:cs="Arial"/>
          <w:sz w:val="24"/>
          <w:szCs w:val="24"/>
        </w:rPr>
        <w:t xml:space="preserve"> Urzędu</w:t>
      </w:r>
      <w:r w:rsidR="00C37AF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Marszałkowskiego Województwa Łódzkiego, adres: ul. Traugutta 21/23, 90-113 Łódź.</w:t>
      </w:r>
    </w:p>
    <w:p w14:paraId="63BC48C4" w14:textId="25261EB9" w:rsidR="00340115" w:rsidRPr="00F94BCF" w:rsidRDefault="00340115" w:rsidP="0072773F">
      <w:pPr>
        <w:pStyle w:val="Nagwek2"/>
      </w:pPr>
      <w:bookmarkStart w:id="9" w:name="_Toc197512323"/>
      <w:r w:rsidRPr="00F94BCF">
        <w:t>Kontakt i informacje dotyczące naboru</w:t>
      </w:r>
      <w:bookmarkEnd w:id="9"/>
    </w:p>
    <w:p w14:paraId="309AC65C" w14:textId="470C195C" w:rsidR="000B541E" w:rsidRPr="00F94BCF" w:rsidRDefault="00340115" w:rsidP="00F94BCF">
      <w:pPr>
        <w:pStyle w:val="Akapitzlist"/>
        <w:numPr>
          <w:ilvl w:val="0"/>
          <w:numId w:val="5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Informacji i wyjaśnień dotyczących naboru udzielają telefoniczn</w:t>
      </w:r>
      <w:r w:rsidR="00AF7F20" w:rsidRPr="00F94BCF">
        <w:rPr>
          <w:rFonts w:ascii="Arial" w:hAnsi="Arial" w:cs="Arial"/>
          <w:sz w:val="24"/>
          <w:szCs w:val="24"/>
        </w:rPr>
        <w:t>ie</w:t>
      </w:r>
      <w:r w:rsidRPr="00F94BCF">
        <w:rPr>
          <w:rFonts w:ascii="Arial" w:hAnsi="Arial" w:cs="Arial"/>
          <w:sz w:val="24"/>
          <w:szCs w:val="24"/>
        </w:rPr>
        <w:t xml:space="preserve"> oraz za pomocą poczty elektronicznej Punkty Informacyjne Funduszy Europejskich wskazane poniżej:</w:t>
      </w:r>
    </w:p>
    <w:p w14:paraId="742272E6" w14:textId="77777777" w:rsidR="000B541E" w:rsidRPr="00F94BCF" w:rsidRDefault="000B541E" w:rsidP="00F94BCF">
      <w:pPr>
        <w:pStyle w:val="Akapitzlist"/>
        <w:numPr>
          <w:ilvl w:val="0"/>
          <w:numId w:val="42"/>
        </w:numPr>
        <w:spacing w:after="0" w:line="360" w:lineRule="auto"/>
        <w:ind w:left="992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Główny Punkt Informacyjny Funduszy Europejskich w Łodzi,</w:t>
      </w:r>
    </w:p>
    <w:p w14:paraId="3555EF74" w14:textId="77777777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ul. Moniuszki 7/9, 90-101 Łódź</w:t>
      </w:r>
    </w:p>
    <w:p w14:paraId="661468AB" w14:textId="77777777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tel. </w:t>
      </w:r>
      <w:r w:rsidRPr="00F94BCF">
        <w:rPr>
          <w:rStyle w:val="Pogrubienie"/>
          <w:rFonts w:ascii="Arial" w:hAnsi="Arial" w:cs="Arial"/>
          <w:b w:val="0"/>
          <w:bCs w:val="0"/>
          <w:sz w:val="24"/>
          <w:szCs w:val="24"/>
        </w:rPr>
        <w:t>42 663 31 07, 42 663 34 05, 42 291 97 60</w:t>
      </w:r>
    </w:p>
    <w:p w14:paraId="46A8509D" w14:textId="67529469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F94BCF">
        <w:rPr>
          <w:rFonts w:ascii="Arial" w:hAnsi="Arial" w:cs="Arial"/>
          <w:sz w:val="24"/>
          <w:szCs w:val="24"/>
        </w:rPr>
        <w:t xml:space="preserve">e-mail: </w:t>
      </w:r>
      <w:hyperlink r:id="rId12" w:history="1">
        <w:r w:rsidRPr="00F94BCF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PIFE.Lodz@lodzkie.pl</w:t>
        </w:r>
      </w:hyperlink>
    </w:p>
    <w:p w14:paraId="68E35812" w14:textId="706E73C1" w:rsidR="000B541E" w:rsidRPr="00F94BCF" w:rsidRDefault="000B541E" w:rsidP="00F94BCF">
      <w:pPr>
        <w:pStyle w:val="Akapitzlist"/>
        <w:numPr>
          <w:ilvl w:val="0"/>
          <w:numId w:val="42"/>
        </w:numPr>
        <w:spacing w:after="0" w:line="360" w:lineRule="auto"/>
        <w:ind w:left="992" w:hanging="426"/>
        <w:contextualSpacing w:val="0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F94BCF">
        <w:rPr>
          <w:rFonts w:ascii="Arial" w:hAnsi="Arial" w:cs="Arial"/>
          <w:sz w:val="24"/>
          <w:szCs w:val="24"/>
        </w:rPr>
        <w:t xml:space="preserve">Lokalny Punkt Informacyjny Funduszy Europejskich w Bełchatowie, </w:t>
      </w:r>
    </w:p>
    <w:p w14:paraId="661A010D" w14:textId="77777777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F94BCF">
        <w:rPr>
          <w:rFonts w:ascii="Arial" w:hAnsi="Arial" w:cs="Arial"/>
          <w:sz w:val="24"/>
          <w:szCs w:val="24"/>
        </w:rPr>
        <w:t xml:space="preserve">ul. Lecha i Marii Kaczyńskich 4, 97-400 Bełchatów </w:t>
      </w:r>
    </w:p>
    <w:p w14:paraId="5B7F9F24" w14:textId="59E2C047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  <w:lang w:val="en-US"/>
        </w:rPr>
      </w:pPr>
      <w:r w:rsidRPr="00F94BCF">
        <w:rPr>
          <w:rFonts w:ascii="Arial" w:hAnsi="Arial" w:cs="Arial"/>
          <w:sz w:val="24"/>
          <w:szCs w:val="24"/>
          <w:lang w:val="en-US"/>
        </w:rPr>
        <w:t xml:space="preserve">tel. </w:t>
      </w:r>
      <w:r w:rsidRPr="00F94BCF">
        <w:rPr>
          <w:rFonts w:ascii="Arial" w:hAnsi="Arial" w:cs="Arial"/>
          <w:sz w:val="24"/>
          <w:szCs w:val="24"/>
          <w:lang w:val="en-US" w:eastAsia="pl-PL"/>
        </w:rPr>
        <w:t>44 754 78 07, 690 600 586</w:t>
      </w:r>
    </w:p>
    <w:p w14:paraId="5F673518" w14:textId="77777777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Style w:val="Hipercze"/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F94BCF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3" w:history="1">
        <w:r w:rsidRPr="00F94BCF">
          <w:rPr>
            <w:rStyle w:val="Hipercze"/>
            <w:rFonts w:ascii="Arial" w:hAnsi="Arial" w:cs="Arial"/>
            <w:sz w:val="24"/>
            <w:szCs w:val="24"/>
            <w:shd w:val="clear" w:color="auto" w:fill="FFFFFF"/>
            <w:lang w:val="en-US"/>
          </w:rPr>
          <w:t>PIFE.Belchatow@lodzkie.pl</w:t>
        </w:r>
      </w:hyperlink>
    </w:p>
    <w:p w14:paraId="5E57D5AE" w14:textId="77777777" w:rsidR="000B541E" w:rsidRPr="00F94BCF" w:rsidRDefault="000B541E" w:rsidP="00F94BCF">
      <w:pPr>
        <w:pStyle w:val="Akapitzlist"/>
        <w:numPr>
          <w:ilvl w:val="0"/>
          <w:numId w:val="42"/>
        </w:numPr>
        <w:spacing w:after="0" w:line="360" w:lineRule="auto"/>
        <w:ind w:left="992" w:hanging="426"/>
        <w:contextualSpacing w:val="0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F94BCF">
        <w:rPr>
          <w:rFonts w:ascii="Arial" w:hAnsi="Arial" w:cs="Arial"/>
          <w:sz w:val="24"/>
          <w:szCs w:val="24"/>
        </w:rPr>
        <w:t xml:space="preserve">Lokalny Punkt Informacyjny Funduszy Europejskich w Sieradzu, </w:t>
      </w:r>
    </w:p>
    <w:p w14:paraId="3809B001" w14:textId="77777777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F94BCF">
        <w:rPr>
          <w:rFonts w:ascii="Arial" w:hAnsi="Arial" w:cs="Arial"/>
          <w:sz w:val="24"/>
          <w:szCs w:val="24"/>
        </w:rPr>
        <w:t xml:space="preserve">ul. </w:t>
      </w:r>
      <w:r w:rsidRPr="00F94BCF">
        <w:rPr>
          <w:rFonts w:ascii="Arial" w:hAnsi="Arial" w:cs="Arial"/>
          <w:bCs/>
          <w:sz w:val="24"/>
          <w:szCs w:val="24"/>
        </w:rPr>
        <w:t xml:space="preserve">Sarańska 10, </w:t>
      </w:r>
      <w:r w:rsidRPr="00F94BCF">
        <w:rPr>
          <w:rFonts w:ascii="Arial" w:hAnsi="Arial" w:cs="Arial"/>
          <w:sz w:val="24"/>
          <w:szCs w:val="24"/>
        </w:rPr>
        <w:t>98-200 Sieradz</w:t>
      </w:r>
    </w:p>
    <w:p w14:paraId="7E812D5E" w14:textId="3D7051B1" w:rsidR="000B541E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F94BCF">
        <w:rPr>
          <w:rFonts w:ascii="Arial" w:hAnsi="Arial" w:cs="Arial"/>
          <w:sz w:val="24"/>
          <w:szCs w:val="24"/>
        </w:rPr>
        <w:t xml:space="preserve">tel. </w:t>
      </w:r>
      <w:r w:rsidRPr="00F94BCF">
        <w:rPr>
          <w:rFonts w:ascii="Arial" w:hAnsi="Arial" w:cs="Arial"/>
          <w:bCs/>
          <w:sz w:val="24"/>
          <w:szCs w:val="24"/>
        </w:rPr>
        <w:t>728 660 034</w:t>
      </w:r>
      <w:r w:rsidRPr="00F94BCF">
        <w:rPr>
          <w:rFonts w:ascii="Arial" w:hAnsi="Arial" w:cs="Arial"/>
          <w:sz w:val="24"/>
          <w:szCs w:val="24"/>
        </w:rPr>
        <w:t xml:space="preserve">, </w:t>
      </w:r>
      <w:r w:rsidRPr="00F94BCF">
        <w:rPr>
          <w:rFonts w:ascii="Arial" w:hAnsi="Arial" w:cs="Arial"/>
          <w:bCs/>
          <w:sz w:val="24"/>
          <w:szCs w:val="24"/>
        </w:rPr>
        <w:t>728 660 024</w:t>
      </w:r>
    </w:p>
    <w:p w14:paraId="07D490F8" w14:textId="3BFDA281" w:rsidR="00731C9D" w:rsidRPr="00F94BCF" w:rsidRDefault="000B541E" w:rsidP="00F94BCF">
      <w:pPr>
        <w:pStyle w:val="Akapitzlist"/>
        <w:spacing w:after="0" w:line="360" w:lineRule="auto"/>
        <w:ind w:left="992"/>
        <w:contextualSpacing w:val="0"/>
        <w:rPr>
          <w:rStyle w:val="Hipercze"/>
          <w:rFonts w:ascii="Arial" w:hAnsi="Arial" w:cs="Arial"/>
          <w:color w:val="auto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e-mail: </w:t>
      </w:r>
      <w:hyperlink r:id="rId14" w:history="1">
        <w:r w:rsidRPr="00F94BCF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PIFE.Sieradz@lodzkie.pl</w:t>
        </w:r>
      </w:hyperlink>
      <w:r w:rsidRPr="00F94BCF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</w:p>
    <w:p w14:paraId="1953F6C5" w14:textId="6103A0D9" w:rsidR="00847E9A" w:rsidRPr="00F94BCF" w:rsidRDefault="00AF7F20" w:rsidP="00F94BCF">
      <w:pPr>
        <w:pStyle w:val="Akapitzlist"/>
        <w:numPr>
          <w:ilvl w:val="0"/>
          <w:numId w:val="5"/>
        </w:numPr>
        <w:spacing w:after="0" w:line="360" w:lineRule="auto"/>
        <w:ind w:left="426" w:hanging="426"/>
        <w:contextualSpacing w:val="0"/>
        <w:rPr>
          <w:rFonts w:ascii="Arial" w:hAnsi="Arial" w:cs="Arial"/>
          <w:color w:val="0563C1" w:themeColor="hyperlink"/>
          <w:sz w:val="24"/>
          <w:szCs w:val="24"/>
          <w:u w:val="single"/>
          <w:shd w:val="clear" w:color="auto" w:fill="FFFFFF"/>
        </w:rPr>
      </w:pPr>
      <w:r w:rsidRPr="00F94BCF">
        <w:rPr>
          <w:rFonts w:ascii="Arial" w:hAnsi="Arial" w:cs="Arial"/>
          <w:sz w:val="24"/>
          <w:szCs w:val="24"/>
        </w:rPr>
        <w:t>Odpowiedzi na pytania publikowane są</w:t>
      </w:r>
      <w:r w:rsidR="00847E9A" w:rsidRPr="00F94BCF">
        <w:rPr>
          <w:rFonts w:ascii="Arial" w:hAnsi="Arial" w:cs="Arial"/>
          <w:sz w:val="24"/>
          <w:szCs w:val="24"/>
        </w:rPr>
        <w:t xml:space="preserve"> w zakładce „Pytania i odpowiedzi” </w:t>
      </w:r>
      <w:r w:rsidRPr="00F94BCF">
        <w:rPr>
          <w:rFonts w:ascii="Arial" w:hAnsi="Arial" w:cs="Arial"/>
          <w:sz w:val="24"/>
          <w:szCs w:val="24"/>
        </w:rPr>
        <w:t>przy naborze</w:t>
      </w:r>
      <w:r w:rsidR="00847E9A" w:rsidRPr="00F94BCF">
        <w:rPr>
          <w:rFonts w:ascii="Arial" w:hAnsi="Arial" w:cs="Arial"/>
          <w:sz w:val="24"/>
          <w:szCs w:val="24"/>
        </w:rPr>
        <w:t xml:space="preserve"> na stronie </w:t>
      </w:r>
      <w:hyperlink r:id="rId15" w:history="1">
        <w:r w:rsidRPr="00F94BCF">
          <w:rPr>
            <w:rStyle w:val="Hipercze"/>
            <w:rFonts w:ascii="Arial" w:hAnsi="Arial" w:cs="Arial"/>
            <w:sz w:val="24"/>
            <w:szCs w:val="24"/>
          </w:rPr>
          <w:t>www.funduszeue.lodzkie.pl</w:t>
        </w:r>
      </w:hyperlink>
      <w:r w:rsidR="00847E9A" w:rsidRPr="00F94BCF">
        <w:rPr>
          <w:rFonts w:ascii="Arial" w:hAnsi="Arial" w:cs="Arial"/>
          <w:sz w:val="24"/>
          <w:szCs w:val="24"/>
        </w:rPr>
        <w:t>.</w:t>
      </w:r>
      <w:r w:rsidR="006B08D4" w:rsidRPr="00F94BCF">
        <w:rPr>
          <w:rFonts w:ascii="Arial" w:hAnsi="Arial" w:cs="Arial"/>
          <w:sz w:val="24"/>
          <w:szCs w:val="24"/>
        </w:rPr>
        <w:t xml:space="preserve"> Jeśli odpowiedź polega na odesłaniu do dokumentów lub ich zacytowaniu, nie trzeba jej publikować.</w:t>
      </w:r>
    </w:p>
    <w:p w14:paraId="00816C62" w14:textId="792AADBF" w:rsidR="0050167A" w:rsidRPr="00F94BCF" w:rsidRDefault="00F30140" w:rsidP="00F94BCF">
      <w:pPr>
        <w:pStyle w:val="Akapitzlist"/>
        <w:numPr>
          <w:ilvl w:val="0"/>
          <w:numId w:val="5"/>
        </w:numPr>
        <w:spacing w:after="0" w:line="360" w:lineRule="auto"/>
        <w:ind w:left="426" w:hanging="426"/>
        <w:contextualSpacing w:val="0"/>
        <w:rPr>
          <w:rStyle w:val="Hipercze"/>
          <w:rFonts w:ascii="Arial" w:hAnsi="Arial" w:cs="Arial"/>
          <w:sz w:val="24"/>
          <w:szCs w:val="24"/>
          <w:shd w:val="clear" w:color="auto" w:fill="FFFFFF"/>
        </w:rPr>
      </w:pPr>
      <w:r w:rsidRPr="00F94BCF">
        <w:rPr>
          <w:rFonts w:ascii="Arial" w:hAnsi="Arial" w:cs="Arial"/>
          <w:sz w:val="24"/>
          <w:szCs w:val="24"/>
        </w:rPr>
        <w:t>Pytania dotyczące</w:t>
      </w:r>
      <w:r w:rsidR="00340115" w:rsidRPr="00F94BCF">
        <w:rPr>
          <w:rFonts w:ascii="Arial" w:hAnsi="Arial" w:cs="Arial"/>
          <w:sz w:val="24"/>
          <w:szCs w:val="24"/>
        </w:rPr>
        <w:t xml:space="preserve"> kwestii technicznych działania systemu telein</w:t>
      </w:r>
      <w:r w:rsidR="00BD2FF9" w:rsidRPr="00F94BCF">
        <w:rPr>
          <w:rFonts w:ascii="Arial" w:hAnsi="Arial" w:cs="Arial"/>
          <w:sz w:val="24"/>
          <w:szCs w:val="24"/>
        </w:rPr>
        <w:t>formatycznego CST2021</w:t>
      </w:r>
      <w:r w:rsidR="006B08D4" w:rsidRPr="00F94BCF">
        <w:rPr>
          <w:rFonts w:ascii="Arial" w:hAnsi="Arial" w:cs="Arial"/>
          <w:sz w:val="24"/>
          <w:szCs w:val="24"/>
        </w:rPr>
        <w:t xml:space="preserve"> </w:t>
      </w:r>
      <w:r w:rsidR="001D2152" w:rsidRPr="00F94BCF">
        <w:rPr>
          <w:rFonts w:ascii="Arial" w:hAnsi="Arial" w:cs="Arial"/>
          <w:sz w:val="24"/>
          <w:szCs w:val="24"/>
        </w:rPr>
        <w:t>lub</w:t>
      </w:r>
      <w:r w:rsidR="006B08D4" w:rsidRPr="00F94BCF">
        <w:rPr>
          <w:rFonts w:ascii="Arial" w:hAnsi="Arial" w:cs="Arial"/>
          <w:sz w:val="24"/>
          <w:szCs w:val="24"/>
        </w:rPr>
        <w:t xml:space="preserve"> </w:t>
      </w:r>
      <w:r w:rsidR="006B08D4" w:rsidRPr="00F94BCF">
        <w:rPr>
          <w:rFonts w:ascii="Arial" w:hAnsi="Arial" w:cs="Arial"/>
          <w:bCs/>
          <w:sz w:val="24"/>
          <w:szCs w:val="24"/>
        </w:rPr>
        <w:t>SOWA EFS</w:t>
      </w:r>
      <w:r w:rsidR="00BD2FF9" w:rsidRPr="00F94BCF">
        <w:rPr>
          <w:rFonts w:ascii="Arial" w:hAnsi="Arial" w:cs="Arial"/>
          <w:bCs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 należy wysyłać przez </w:t>
      </w:r>
      <w:r w:rsidR="00340115" w:rsidRPr="00F94BCF">
        <w:rPr>
          <w:rFonts w:ascii="Arial" w:hAnsi="Arial" w:cs="Arial"/>
          <w:sz w:val="24"/>
          <w:szCs w:val="24"/>
        </w:rPr>
        <w:t>poczt</w:t>
      </w:r>
      <w:r w:rsidRPr="00F94BCF">
        <w:rPr>
          <w:rFonts w:ascii="Arial" w:hAnsi="Arial" w:cs="Arial"/>
          <w:sz w:val="24"/>
          <w:szCs w:val="24"/>
        </w:rPr>
        <w:t>ę</w:t>
      </w:r>
      <w:r w:rsidR="00340115" w:rsidRPr="00F94BCF">
        <w:rPr>
          <w:rFonts w:ascii="Arial" w:hAnsi="Arial" w:cs="Arial"/>
          <w:sz w:val="24"/>
          <w:szCs w:val="24"/>
        </w:rPr>
        <w:t xml:space="preserve"> elektroniczn</w:t>
      </w:r>
      <w:r w:rsidRPr="00F94BCF">
        <w:rPr>
          <w:rFonts w:ascii="Arial" w:hAnsi="Arial" w:cs="Arial"/>
          <w:sz w:val="24"/>
          <w:szCs w:val="24"/>
        </w:rPr>
        <w:t>ą</w:t>
      </w:r>
      <w:r w:rsidR="00340115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na adres </w:t>
      </w:r>
      <w:r w:rsidR="00340115" w:rsidRPr="00F94BCF">
        <w:rPr>
          <w:rFonts w:ascii="Arial" w:hAnsi="Arial" w:cs="Arial"/>
          <w:sz w:val="24"/>
          <w:szCs w:val="24"/>
        </w:rPr>
        <w:t xml:space="preserve">e-mail: </w:t>
      </w:r>
      <w:hyperlink r:id="rId16" w:history="1">
        <w:r w:rsidR="00340115" w:rsidRPr="00F94BCF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amiz.feld@lodzkie.pl</w:t>
        </w:r>
      </w:hyperlink>
      <w:r w:rsidR="00340115" w:rsidRPr="00F94BCF">
        <w:rPr>
          <w:rStyle w:val="Hipercze"/>
          <w:rFonts w:ascii="Arial" w:hAnsi="Arial" w:cs="Arial"/>
          <w:sz w:val="24"/>
          <w:szCs w:val="24"/>
          <w:shd w:val="clear" w:color="auto" w:fill="FFFFFF"/>
        </w:rPr>
        <w:t>.</w:t>
      </w:r>
    </w:p>
    <w:p w14:paraId="5710AFC8" w14:textId="77777777" w:rsidR="00B0757A" w:rsidRPr="00F94BCF" w:rsidRDefault="00B0757A" w:rsidP="0072773F">
      <w:pPr>
        <w:pStyle w:val="Nagwek2"/>
      </w:pPr>
      <w:bookmarkStart w:id="10" w:name="_Hlk116992566"/>
      <w:bookmarkStart w:id="11" w:name="_Toc192511793"/>
      <w:bookmarkStart w:id="12" w:name="_Toc197512324"/>
      <w:bookmarkStart w:id="13" w:name="_Hlk116992579"/>
      <w:r w:rsidRPr="00F94BCF">
        <w:t>Przedmiot naboru</w:t>
      </w:r>
      <w:bookmarkEnd w:id="10"/>
      <w:bookmarkEnd w:id="11"/>
      <w:bookmarkEnd w:id="12"/>
    </w:p>
    <w:p w14:paraId="3634620D" w14:textId="77777777" w:rsidR="00B0757A" w:rsidRPr="00F94BCF" w:rsidRDefault="00B0757A" w:rsidP="00F94BCF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Opis i zakres możliwych do realizacji w danym naborze typów projektu wskazany jest w Regulaminie szczegółowym.</w:t>
      </w:r>
    </w:p>
    <w:p w14:paraId="7ED1B2E1" w14:textId="6EEA2975" w:rsidR="00340115" w:rsidRPr="00F94BCF" w:rsidRDefault="00340115" w:rsidP="0072773F">
      <w:pPr>
        <w:pStyle w:val="Nagwek2"/>
      </w:pPr>
      <w:bookmarkStart w:id="14" w:name="_Toc197512325"/>
      <w:r w:rsidRPr="00F94BCF">
        <w:t>Podmioty uprawnione do ubiegania się o dofinansowanie</w:t>
      </w:r>
      <w:bookmarkEnd w:id="13"/>
      <w:bookmarkEnd w:id="14"/>
    </w:p>
    <w:p w14:paraId="06E7AE41" w14:textId="7A96D65D" w:rsidR="008A5697" w:rsidRPr="00F94BCF" w:rsidRDefault="00993E19" w:rsidP="00F94BCF">
      <w:pPr>
        <w:pStyle w:val="Akapitzlist"/>
        <w:numPr>
          <w:ilvl w:val="0"/>
          <w:numId w:val="105"/>
        </w:numPr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Podmioty</w:t>
      </w:r>
      <w:r w:rsidR="00330047" w:rsidRPr="00F94BCF">
        <w:rPr>
          <w:rFonts w:ascii="Arial" w:hAnsi="Arial" w:cs="Arial"/>
          <w:sz w:val="24"/>
          <w:szCs w:val="24"/>
        </w:rPr>
        <w:t>, które mogą</w:t>
      </w:r>
      <w:r w:rsidR="00340115" w:rsidRPr="00F94BCF">
        <w:rPr>
          <w:rFonts w:ascii="Arial" w:hAnsi="Arial" w:cs="Arial"/>
          <w:sz w:val="24"/>
          <w:szCs w:val="24"/>
        </w:rPr>
        <w:t xml:space="preserve"> ubiega</w:t>
      </w:r>
      <w:r w:rsidR="00E72E55" w:rsidRPr="00F94BCF">
        <w:rPr>
          <w:rFonts w:ascii="Arial" w:hAnsi="Arial" w:cs="Arial"/>
          <w:sz w:val="24"/>
          <w:szCs w:val="24"/>
        </w:rPr>
        <w:t xml:space="preserve">ć się o dofinansowanie </w:t>
      </w:r>
      <w:r w:rsidRPr="00F94BCF">
        <w:rPr>
          <w:rFonts w:ascii="Arial" w:hAnsi="Arial" w:cs="Arial"/>
          <w:sz w:val="24"/>
          <w:szCs w:val="24"/>
        </w:rPr>
        <w:t>wskazane są w Regulaminie szczegółowym.</w:t>
      </w:r>
    </w:p>
    <w:p w14:paraId="78918216" w14:textId="0C9E5405" w:rsidR="004A0739" w:rsidRPr="00F94BCF" w:rsidRDefault="004A0739" w:rsidP="00F94BCF">
      <w:pPr>
        <w:pStyle w:val="Akapitzlist"/>
        <w:numPr>
          <w:ilvl w:val="0"/>
          <w:numId w:val="105"/>
        </w:numPr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Rola podmiotów w partnerstwie określana będzie każdorazowo w umowie pomiędzy stronami.</w:t>
      </w:r>
    </w:p>
    <w:p w14:paraId="7F3E03C9" w14:textId="07C98333" w:rsidR="001B7103" w:rsidRPr="00F94BCF" w:rsidRDefault="001B7103" w:rsidP="0072773F">
      <w:pPr>
        <w:pStyle w:val="Nagwek2"/>
      </w:pPr>
      <w:bookmarkStart w:id="15" w:name="_Toc197512326"/>
      <w:r w:rsidRPr="00F94BCF">
        <w:t>Grupa docelowa</w:t>
      </w:r>
      <w:bookmarkEnd w:id="15"/>
    </w:p>
    <w:p w14:paraId="23D63DE6" w14:textId="41B98F51" w:rsidR="001B7103" w:rsidRPr="00F94BCF" w:rsidRDefault="001B7103" w:rsidP="00F94BCF">
      <w:pPr>
        <w:pStyle w:val="Akapitzlist"/>
        <w:numPr>
          <w:ilvl w:val="0"/>
          <w:numId w:val="7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Grupa docelowa możliwa do objęcia wsparciem w </w:t>
      </w:r>
      <w:r w:rsidR="0058461F" w:rsidRPr="00F94BCF">
        <w:rPr>
          <w:rFonts w:ascii="Arial" w:hAnsi="Arial" w:cs="Arial"/>
          <w:sz w:val="24"/>
          <w:szCs w:val="24"/>
        </w:rPr>
        <w:t xml:space="preserve">danym </w:t>
      </w:r>
      <w:r w:rsidRPr="00F94BCF">
        <w:rPr>
          <w:rFonts w:ascii="Arial" w:hAnsi="Arial" w:cs="Arial"/>
          <w:sz w:val="24"/>
          <w:szCs w:val="24"/>
        </w:rPr>
        <w:t>nabor</w:t>
      </w:r>
      <w:r w:rsidR="0058461F" w:rsidRPr="00F94BCF">
        <w:rPr>
          <w:rFonts w:ascii="Arial" w:hAnsi="Arial" w:cs="Arial"/>
          <w:sz w:val="24"/>
          <w:szCs w:val="24"/>
        </w:rPr>
        <w:t>ze</w:t>
      </w:r>
      <w:r w:rsidRPr="00F94BCF">
        <w:rPr>
          <w:rFonts w:ascii="Arial" w:hAnsi="Arial" w:cs="Arial"/>
          <w:sz w:val="24"/>
          <w:szCs w:val="24"/>
        </w:rPr>
        <w:t xml:space="preserve"> wskazana jest w Regulaminie szczegółowym.</w:t>
      </w:r>
    </w:p>
    <w:p w14:paraId="627C26EF" w14:textId="14909B73" w:rsidR="007C3254" w:rsidRPr="00F94BCF" w:rsidRDefault="007C3254" w:rsidP="0072773F">
      <w:pPr>
        <w:pStyle w:val="Nagwek2"/>
      </w:pPr>
      <w:bookmarkStart w:id="16" w:name="_Toc192597207"/>
      <w:bookmarkStart w:id="17" w:name="_Toc197512327"/>
      <w:r w:rsidRPr="00F94BCF">
        <w:t>Zasady horyzontalne</w:t>
      </w:r>
      <w:bookmarkEnd w:id="16"/>
      <w:bookmarkEnd w:id="17"/>
    </w:p>
    <w:p w14:paraId="4F0501AB" w14:textId="6A76201F" w:rsidR="007C3254" w:rsidRPr="00F94BCF" w:rsidRDefault="007C3254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 </w:t>
      </w:r>
      <w:r w:rsidR="006F5D31" w:rsidRPr="00F94BCF">
        <w:rPr>
          <w:rFonts w:ascii="Arial" w:hAnsi="Arial" w:cs="Arial"/>
          <w:sz w:val="24"/>
          <w:szCs w:val="24"/>
        </w:rPr>
        <w:t>ma obowiązek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6F5D31" w:rsidRPr="00F94BCF">
        <w:rPr>
          <w:rFonts w:ascii="Arial" w:hAnsi="Arial" w:cs="Arial"/>
          <w:sz w:val="24"/>
          <w:szCs w:val="24"/>
        </w:rPr>
        <w:t xml:space="preserve">stosować </w:t>
      </w:r>
      <w:r w:rsidRPr="00F94BCF">
        <w:rPr>
          <w:rFonts w:ascii="Arial" w:hAnsi="Arial" w:cs="Arial"/>
          <w:sz w:val="24"/>
          <w:szCs w:val="24"/>
        </w:rPr>
        <w:t>zasad</w:t>
      </w:r>
      <w:r w:rsidR="006F5D31" w:rsidRPr="00F94BCF">
        <w:rPr>
          <w:rFonts w:ascii="Arial" w:hAnsi="Arial" w:cs="Arial"/>
          <w:sz w:val="24"/>
          <w:szCs w:val="24"/>
        </w:rPr>
        <w:t>y</w:t>
      </w:r>
      <w:r w:rsidRPr="00F94BCF">
        <w:rPr>
          <w:rFonts w:ascii="Arial" w:hAnsi="Arial" w:cs="Arial"/>
          <w:sz w:val="24"/>
          <w:szCs w:val="24"/>
        </w:rPr>
        <w:t xml:space="preserve"> horyzontaln</w:t>
      </w:r>
      <w:r w:rsidR="006F5D31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, tj. równości szans, dostępności i niedyskryminacji, w tym dostępności dla osób z niepełnosprawnościami, równości kobiet i mężczyzn oraz zasady zrównoważonego rozwoju, w tym zasady „nie czyń poważnych szkód” środowisku (DNSH). </w:t>
      </w:r>
    </w:p>
    <w:p w14:paraId="26C064F7" w14:textId="2C058825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Zasada </w:t>
      </w:r>
      <w:r w:rsidRPr="00F94BCF">
        <w:rPr>
          <w:rFonts w:ascii="Arial" w:hAnsi="Arial" w:cs="Arial"/>
          <w:b/>
          <w:sz w:val="24"/>
          <w:szCs w:val="24"/>
        </w:rPr>
        <w:t>DNSH</w:t>
      </w:r>
      <w:r w:rsidRPr="00F94BCF">
        <w:rPr>
          <w:rFonts w:ascii="Arial" w:hAnsi="Arial" w:cs="Arial"/>
          <w:sz w:val="24"/>
          <w:szCs w:val="24"/>
        </w:rPr>
        <w:t xml:space="preserve"> – </w:t>
      </w:r>
      <w:r w:rsidRPr="00F94BCF">
        <w:rPr>
          <w:rFonts w:ascii="Arial" w:hAnsi="Arial" w:cs="Arial"/>
          <w:bCs/>
          <w:sz w:val="24"/>
          <w:szCs w:val="24"/>
        </w:rPr>
        <w:t>(</w:t>
      </w:r>
      <w:r w:rsidRPr="00F94BCF">
        <w:rPr>
          <w:rFonts w:ascii="Arial" w:hAnsi="Arial" w:cs="Arial"/>
          <w:sz w:val="24"/>
          <w:szCs w:val="24"/>
        </w:rPr>
        <w:t>ang. Do No Significant Harm</w:t>
      </w:r>
      <w:r w:rsidRPr="00F94B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BCF">
        <w:rPr>
          <w:rFonts w:ascii="Arial" w:hAnsi="Arial" w:cs="Arial"/>
          <w:bCs/>
          <w:sz w:val="24"/>
          <w:szCs w:val="24"/>
        </w:rPr>
        <w:t>–</w:t>
      </w:r>
      <w:r w:rsidRPr="00F94B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„nie czyń poważnych szkód") to zasada horyzontalna UE, której istotą jest niewspieranie ani nieprowadzenie działalności gospodarczej, która czyni znaczące szkody dla któregokolwiek z następujących celów środowiskowych:</w:t>
      </w:r>
    </w:p>
    <w:p w14:paraId="3DEE12ED" w14:textId="77777777" w:rsidR="000B57E7" w:rsidRPr="00F94BCF" w:rsidRDefault="000B57E7" w:rsidP="00F94BCF">
      <w:pPr>
        <w:pStyle w:val="Akapitzlist"/>
        <w:numPr>
          <w:ilvl w:val="0"/>
          <w:numId w:val="113"/>
        </w:numPr>
        <w:spacing w:after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łagodzenie zmian klimatu;</w:t>
      </w:r>
    </w:p>
    <w:p w14:paraId="7158D49A" w14:textId="77777777" w:rsidR="000B57E7" w:rsidRPr="00F94BCF" w:rsidRDefault="000B57E7" w:rsidP="00F94BCF">
      <w:pPr>
        <w:pStyle w:val="Akapitzlist"/>
        <w:numPr>
          <w:ilvl w:val="0"/>
          <w:numId w:val="113"/>
        </w:numPr>
        <w:spacing w:after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adaptacja do zmian klimatu;</w:t>
      </w:r>
    </w:p>
    <w:p w14:paraId="77E11539" w14:textId="77777777" w:rsidR="000B57E7" w:rsidRPr="00F94BCF" w:rsidRDefault="000B57E7" w:rsidP="00F94BCF">
      <w:pPr>
        <w:pStyle w:val="Akapitzlist"/>
        <w:numPr>
          <w:ilvl w:val="0"/>
          <w:numId w:val="113"/>
        </w:numPr>
        <w:spacing w:after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10F82086" w14:textId="77777777" w:rsidR="000B57E7" w:rsidRPr="00F94BCF" w:rsidRDefault="000B57E7" w:rsidP="00F94BCF">
      <w:pPr>
        <w:pStyle w:val="Akapitzlist"/>
        <w:numPr>
          <w:ilvl w:val="0"/>
          <w:numId w:val="113"/>
        </w:numPr>
        <w:spacing w:after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gospodarka o obiegu zamkniętym, w tym zapobieganie powstawaniu odpadów i recykling;</w:t>
      </w:r>
    </w:p>
    <w:p w14:paraId="1A046F0D" w14:textId="77777777" w:rsidR="000B57E7" w:rsidRPr="00F94BCF" w:rsidRDefault="000B57E7" w:rsidP="00F94BCF">
      <w:pPr>
        <w:pStyle w:val="Akapitzlist"/>
        <w:numPr>
          <w:ilvl w:val="0"/>
          <w:numId w:val="113"/>
        </w:numPr>
        <w:spacing w:after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37250C4E" w14:textId="77777777" w:rsidR="000B57E7" w:rsidRPr="00F94BCF" w:rsidRDefault="000B57E7" w:rsidP="00F94BCF">
      <w:pPr>
        <w:pStyle w:val="Akapitzlist"/>
        <w:numPr>
          <w:ilvl w:val="0"/>
          <w:numId w:val="113"/>
        </w:numPr>
        <w:spacing w:after="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ochrona i odtwarzanie bioróżnorodności i ekosystemów.</w:t>
      </w:r>
    </w:p>
    <w:p w14:paraId="2355EA39" w14:textId="3D3C5CEC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 ma obowiązek do poszanowania praw podstawowych i przestrzegania Karty Praw Podstawowych Unii Europejskiej (KPP) z dnia 7 czerwca 2016 r. (https://funduszeue.lodzkie.pl/) oraz </w:t>
      </w:r>
      <w:bookmarkStart w:id="18" w:name="_Hlk192582083"/>
      <w:r w:rsidRPr="00F94BCF">
        <w:rPr>
          <w:rFonts w:ascii="Arial" w:hAnsi="Arial" w:cs="Arial"/>
          <w:sz w:val="24"/>
          <w:szCs w:val="24"/>
        </w:rPr>
        <w:t xml:space="preserve">Konwencji o Prawach Osób Niepełnosprawnych sporządzonej w Nowym Jorku dnia 13 grudnia 2006 r. </w:t>
      </w:r>
      <w:bookmarkEnd w:id="18"/>
      <w:r w:rsidRPr="00F94BCF">
        <w:rPr>
          <w:rFonts w:ascii="Arial" w:hAnsi="Arial" w:cs="Arial"/>
          <w:sz w:val="24"/>
          <w:szCs w:val="24"/>
        </w:rPr>
        <w:t>(https://funduszeue.lodzkie.pl/).</w:t>
      </w:r>
    </w:p>
    <w:p w14:paraId="32075709" w14:textId="77777777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Realizacja powyższych zasad jest wymagana, aby móc ubiegać się o dofinansowanie projektu ze środków UE. </w:t>
      </w:r>
    </w:p>
    <w:p w14:paraId="5EA2D54D" w14:textId="77777777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Stosowanie zasad horyzontalnych dotyczy </w:t>
      </w:r>
      <w:r w:rsidRPr="00F94BCF">
        <w:rPr>
          <w:rFonts w:ascii="Arial" w:hAnsi="Arial" w:cs="Arial"/>
          <w:b/>
          <w:sz w:val="24"/>
          <w:szCs w:val="24"/>
        </w:rPr>
        <w:t>każdego etapu pracy z projektem</w:t>
      </w:r>
      <w:r w:rsidRPr="00F94BCF">
        <w:rPr>
          <w:rFonts w:ascii="Arial" w:hAnsi="Arial" w:cs="Arial"/>
          <w:sz w:val="24"/>
          <w:szCs w:val="24"/>
        </w:rPr>
        <w:t xml:space="preserve">: począwszy od planowania działań projektowych, opisania projektu w formularzu wniosku o dofinansowanie (w zakresie zasady dostępności m.in. opisanie spełnienia zasady dostępności materiałów informacyjnych o projekcie, dostępności rekrutacji i formularzy rekrutacyjnych, w których powinno się znaleźć pytanie o szczególne potrzeby potencjalnych uczestników projektu, dostępności </w:t>
      </w:r>
      <w:r w:rsidRPr="00F94BCF">
        <w:rPr>
          <w:rFonts w:ascii="Arial" w:hAnsi="Arial" w:cs="Arial"/>
          <w:sz w:val="24"/>
          <w:szCs w:val="24"/>
        </w:rPr>
        <w:lastRenderedPageBreak/>
        <w:t xml:space="preserve">strony www zgodnie ze standardem WCAG.2.1, dostępności świadczonych usług i produktów, a także dostępności architektonicznej biura projektu i pomieszczeń, w których projekt będzie realizowany, w zakresie pozostałych zasad), poprzez wdrażanie projektu, jego monitorowanie i rozliczanie, a także trwałość (jeśli dotyczy). </w:t>
      </w:r>
    </w:p>
    <w:p w14:paraId="27DDCD6E" w14:textId="7058187D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We wniosku o dofinansowanie trzeba wskazać wszystkie adekwatne do realizowanych działań standardy dostępności, które będą stosowane w projekcie.</w:t>
      </w:r>
    </w:p>
    <w:p w14:paraId="031EC25E" w14:textId="77777777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Stosowanie zasad horyzontalnych podlega ocenie i kontroli: na etapie oceny wniosku o dofinansowanie, na etapie wdrażania i rozliczania projektu, monitorowania, zachowania trwałości. </w:t>
      </w:r>
    </w:p>
    <w:p w14:paraId="4E13359D" w14:textId="77777777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Szczegółowe warunki, w tym dobre praktyki dotyczące realizacji w projektach zasady równości szans i niedyskryminacji oraz równości płci, zawarte zostały w</w:t>
      </w:r>
      <w:bookmarkStart w:id="19" w:name="_Hlk130277838"/>
      <w:r w:rsidRPr="00F94BCF">
        <w:rPr>
          <w:rFonts w:ascii="Arial" w:hAnsi="Arial" w:cs="Arial"/>
          <w:sz w:val="24"/>
          <w:szCs w:val="24"/>
        </w:rPr>
        <w:t xml:space="preserve"> </w:t>
      </w:r>
      <w:bookmarkStart w:id="20" w:name="_Hlk192582043"/>
      <w:r w:rsidRPr="00F94BCF">
        <w:rPr>
          <w:rFonts w:ascii="Arial" w:hAnsi="Arial" w:cs="Arial"/>
          <w:sz w:val="24"/>
          <w:szCs w:val="24"/>
        </w:rPr>
        <w:t>Wytycznych dotyczących realizacji zasad równościowych w ramach funduszy unijnych na lata 2021-2027</w:t>
      </w:r>
      <w:bookmarkEnd w:id="19"/>
      <w:r w:rsidRPr="00F94BCF">
        <w:rPr>
          <w:rFonts w:ascii="Arial" w:hAnsi="Arial" w:cs="Arial"/>
          <w:sz w:val="24"/>
          <w:szCs w:val="24"/>
        </w:rPr>
        <w:t xml:space="preserve"> oraz następujących załącznikach do tych Wytycznych: załącznik nr 1 Standard minimum realizacji zasady równości kobiet i mężczyzn w ramach projektów współfinansowanych z EFS+, załącznik nr 2 Standardy dostępności dla polityki spójności 2021-2027 </w:t>
      </w:r>
      <w:bookmarkEnd w:id="20"/>
      <w:r w:rsidRPr="00F94BCF">
        <w:rPr>
          <w:rFonts w:ascii="Arial" w:hAnsi="Arial" w:cs="Arial"/>
          <w:sz w:val="24"/>
          <w:szCs w:val="24"/>
        </w:rPr>
        <w:t xml:space="preserve">(https://funduszeue.lodzkie.pl/). </w:t>
      </w:r>
    </w:p>
    <w:p w14:paraId="51FC9AFB" w14:textId="77777777" w:rsidR="000B57E7" w:rsidRPr="00F94BCF" w:rsidRDefault="000B57E7" w:rsidP="00F94BCF">
      <w:pPr>
        <w:pStyle w:val="Akapitzlist"/>
        <w:numPr>
          <w:ilvl w:val="0"/>
          <w:numId w:val="9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zakresie przestrzegania </w:t>
      </w:r>
      <w:bookmarkStart w:id="21" w:name="_Hlk192582055"/>
      <w:r w:rsidRPr="00F94BCF">
        <w:rPr>
          <w:rFonts w:ascii="Arial" w:hAnsi="Arial" w:cs="Arial"/>
          <w:sz w:val="24"/>
          <w:szCs w:val="24"/>
        </w:rPr>
        <w:t xml:space="preserve">Karty Praw Podstawowych UE </w:t>
      </w:r>
      <w:bookmarkEnd w:id="21"/>
      <w:r w:rsidRPr="00F94BCF">
        <w:rPr>
          <w:rFonts w:ascii="Arial" w:hAnsi="Arial" w:cs="Arial"/>
          <w:sz w:val="24"/>
          <w:szCs w:val="24"/>
        </w:rPr>
        <w:t>pomocne mogą być „Wytyczne Komisji Europejskiej dotyczące zapewnienia poszanowania Karty praw podstawowych Unii Europejskiej przy wdrażaniu europejskich funduszy strukturalnych i inwestycyjnych”, w szczególności załącznik nr III (https://funduszeue.lodzkie.pl/).</w:t>
      </w:r>
    </w:p>
    <w:p w14:paraId="441348F0" w14:textId="77777777" w:rsidR="00340115" w:rsidRPr="00F94BCF" w:rsidRDefault="00340115" w:rsidP="0072773F">
      <w:pPr>
        <w:pStyle w:val="Nagwek2"/>
      </w:pPr>
      <w:bookmarkStart w:id="22" w:name="_Toc197512328"/>
      <w:bookmarkStart w:id="23" w:name="_Hlk116992620"/>
      <w:r w:rsidRPr="00F94BCF">
        <w:t>Termin i miejsce składania wniosków o dofinansowanie</w:t>
      </w:r>
      <w:bookmarkEnd w:id="22"/>
    </w:p>
    <w:bookmarkEnd w:id="23"/>
    <w:p w14:paraId="3A637B33" w14:textId="77777777" w:rsidR="001B7103" w:rsidRPr="00F94BCF" w:rsidRDefault="00340115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Termin rozpoczęcia </w:t>
      </w:r>
      <w:r w:rsidR="00235EA3" w:rsidRPr="00F94BCF">
        <w:rPr>
          <w:rFonts w:ascii="Arial" w:hAnsi="Arial" w:cs="Arial"/>
          <w:sz w:val="24"/>
          <w:szCs w:val="24"/>
        </w:rPr>
        <w:t xml:space="preserve">i zakończenia </w:t>
      </w:r>
      <w:r w:rsidRPr="00F94BCF">
        <w:rPr>
          <w:rFonts w:ascii="Arial" w:hAnsi="Arial" w:cs="Arial"/>
          <w:sz w:val="24"/>
          <w:szCs w:val="24"/>
        </w:rPr>
        <w:t xml:space="preserve">naboru </w:t>
      </w:r>
      <w:r w:rsidR="00235EA3" w:rsidRPr="00F94BCF">
        <w:rPr>
          <w:rFonts w:ascii="Arial" w:hAnsi="Arial" w:cs="Arial"/>
          <w:sz w:val="24"/>
          <w:szCs w:val="24"/>
        </w:rPr>
        <w:t xml:space="preserve">oraz termin rozstrzygnięcia naboru wskazywane są w Regulaminie szczegółowym. </w:t>
      </w:r>
    </w:p>
    <w:p w14:paraId="1E7F595A" w14:textId="3C867EC8" w:rsidR="001B7103" w:rsidRPr="00F94BCF" w:rsidRDefault="00B01844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 2027 </w:t>
      </w:r>
      <w:r w:rsidR="00F61816" w:rsidRPr="00F94BCF">
        <w:rPr>
          <w:rFonts w:ascii="Arial" w:hAnsi="Arial" w:cs="Arial"/>
          <w:sz w:val="24"/>
          <w:szCs w:val="24"/>
        </w:rPr>
        <w:t>ma</w:t>
      </w:r>
      <w:r w:rsidR="009775E9" w:rsidRPr="00F94BCF">
        <w:rPr>
          <w:rFonts w:ascii="Arial" w:hAnsi="Arial" w:cs="Arial"/>
          <w:sz w:val="24"/>
          <w:szCs w:val="24"/>
        </w:rPr>
        <w:t xml:space="preserve"> prawo wydłużenia terminu składania wniosków o dofinansowanie.</w:t>
      </w:r>
    </w:p>
    <w:p w14:paraId="4FCC75D8" w14:textId="5DDC7C89" w:rsidR="009775E9" w:rsidRPr="00F94BCF" w:rsidRDefault="00F61816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</w:t>
      </w:r>
      <w:r w:rsidR="009775E9" w:rsidRPr="00F94BCF">
        <w:rPr>
          <w:rFonts w:ascii="Arial" w:hAnsi="Arial" w:cs="Arial"/>
          <w:sz w:val="24"/>
          <w:szCs w:val="24"/>
        </w:rPr>
        <w:t xml:space="preserve">ydłużenie terminu </w:t>
      </w:r>
      <w:r w:rsidRPr="00F94BCF">
        <w:rPr>
          <w:rFonts w:ascii="Arial" w:hAnsi="Arial" w:cs="Arial"/>
          <w:sz w:val="24"/>
          <w:szCs w:val="24"/>
        </w:rPr>
        <w:t>naboru może wystąpić</w:t>
      </w:r>
      <w:r w:rsidR="009775E9" w:rsidRPr="00F94BCF">
        <w:rPr>
          <w:rFonts w:ascii="Arial" w:hAnsi="Arial" w:cs="Arial"/>
          <w:sz w:val="24"/>
          <w:szCs w:val="24"/>
        </w:rPr>
        <w:t xml:space="preserve"> </w:t>
      </w:r>
      <w:r w:rsidR="00F101EC" w:rsidRPr="00F94BCF">
        <w:rPr>
          <w:rFonts w:ascii="Arial" w:hAnsi="Arial" w:cs="Arial"/>
          <w:sz w:val="24"/>
          <w:szCs w:val="24"/>
        </w:rPr>
        <w:t xml:space="preserve">w </w:t>
      </w:r>
      <w:r w:rsidR="0030654B" w:rsidRPr="00F94BCF">
        <w:rPr>
          <w:rFonts w:ascii="Arial" w:hAnsi="Arial" w:cs="Arial"/>
          <w:sz w:val="24"/>
          <w:szCs w:val="24"/>
        </w:rPr>
        <w:t xml:space="preserve"> </w:t>
      </w:r>
      <w:r w:rsidR="009775E9" w:rsidRPr="00F94BCF">
        <w:rPr>
          <w:rFonts w:ascii="Arial" w:hAnsi="Arial" w:cs="Arial"/>
          <w:sz w:val="24"/>
          <w:szCs w:val="24"/>
        </w:rPr>
        <w:t>szczególności</w:t>
      </w:r>
      <w:r w:rsidR="0030654B" w:rsidRPr="00F94BCF">
        <w:rPr>
          <w:rFonts w:ascii="Arial" w:hAnsi="Arial" w:cs="Arial"/>
          <w:sz w:val="24"/>
          <w:szCs w:val="24"/>
        </w:rPr>
        <w:t xml:space="preserve"> w przypadku</w:t>
      </w:r>
      <w:r w:rsidR="009775E9" w:rsidRPr="00F94BCF">
        <w:rPr>
          <w:rFonts w:ascii="Arial" w:hAnsi="Arial" w:cs="Arial"/>
          <w:sz w:val="24"/>
          <w:szCs w:val="24"/>
        </w:rPr>
        <w:t>:</w:t>
      </w:r>
    </w:p>
    <w:p w14:paraId="71D1B722" w14:textId="7BB5FB66" w:rsidR="009775E9" w:rsidRPr="00F94BCF" w:rsidRDefault="00AF7577" w:rsidP="00F94BCF">
      <w:pPr>
        <w:pStyle w:val="Akapitzlist"/>
        <w:numPr>
          <w:ilvl w:val="0"/>
          <w:numId w:val="32"/>
        </w:numPr>
        <w:spacing w:after="0" w:line="360" w:lineRule="auto"/>
        <w:ind w:left="993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zwiększeni</w:t>
      </w:r>
      <w:r w:rsidR="00F61816" w:rsidRPr="00F94BCF">
        <w:rPr>
          <w:rFonts w:ascii="Arial" w:hAnsi="Arial" w:cs="Arial"/>
          <w:sz w:val="24"/>
          <w:szCs w:val="24"/>
        </w:rPr>
        <w:t>a</w:t>
      </w:r>
      <w:r w:rsidRPr="00F94BCF">
        <w:rPr>
          <w:rFonts w:ascii="Arial" w:hAnsi="Arial" w:cs="Arial"/>
          <w:sz w:val="24"/>
          <w:szCs w:val="24"/>
        </w:rPr>
        <w:t xml:space="preserve"> kwoty przewidzianej na dofinansowanie projektów w ramach </w:t>
      </w:r>
      <w:r w:rsidR="00701C0F" w:rsidRPr="00F94BCF">
        <w:rPr>
          <w:rFonts w:ascii="Arial" w:hAnsi="Arial" w:cs="Arial"/>
          <w:sz w:val="24"/>
          <w:szCs w:val="24"/>
        </w:rPr>
        <w:t>naboru</w:t>
      </w:r>
      <w:r w:rsidR="009775E9" w:rsidRPr="00F94BCF">
        <w:rPr>
          <w:rFonts w:ascii="Arial" w:hAnsi="Arial" w:cs="Arial"/>
          <w:sz w:val="24"/>
          <w:szCs w:val="24"/>
        </w:rPr>
        <w:t>,</w:t>
      </w:r>
    </w:p>
    <w:p w14:paraId="156B8120" w14:textId="678137DD" w:rsidR="009775E9" w:rsidRPr="00F94BCF" w:rsidRDefault="00AF7577" w:rsidP="00F94BCF">
      <w:pPr>
        <w:pStyle w:val="Akapitzlist"/>
        <w:numPr>
          <w:ilvl w:val="0"/>
          <w:numId w:val="32"/>
        </w:numPr>
        <w:spacing w:after="0" w:line="360" w:lineRule="auto"/>
        <w:ind w:left="993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inn</w:t>
      </w:r>
      <w:r w:rsidR="00F61816" w:rsidRPr="00F94BCF">
        <w:rPr>
          <w:rFonts w:ascii="Arial" w:hAnsi="Arial" w:cs="Arial"/>
          <w:sz w:val="24"/>
          <w:szCs w:val="24"/>
        </w:rPr>
        <w:t>ej</w:t>
      </w:r>
      <w:r w:rsidRPr="00F94BCF">
        <w:rPr>
          <w:rFonts w:ascii="Arial" w:hAnsi="Arial" w:cs="Arial"/>
          <w:sz w:val="24"/>
          <w:szCs w:val="24"/>
        </w:rPr>
        <w:t xml:space="preserve"> niż przewidywana pierwotnie liczb</w:t>
      </w:r>
      <w:r w:rsidR="00F61816" w:rsidRPr="00F94BCF">
        <w:rPr>
          <w:rFonts w:ascii="Arial" w:hAnsi="Arial" w:cs="Arial"/>
          <w:sz w:val="24"/>
          <w:szCs w:val="24"/>
        </w:rPr>
        <w:t>ie</w:t>
      </w:r>
      <w:r w:rsidRPr="00F94BCF">
        <w:rPr>
          <w:rFonts w:ascii="Arial" w:hAnsi="Arial" w:cs="Arial"/>
          <w:sz w:val="24"/>
          <w:szCs w:val="24"/>
        </w:rPr>
        <w:t xml:space="preserve"> składanych wniosków o dofinansowanie</w:t>
      </w:r>
      <w:r w:rsidR="009775E9" w:rsidRPr="00F94BCF">
        <w:rPr>
          <w:rFonts w:ascii="Arial" w:hAnsi="Arial" w:cs="Arial"/>
          <w:sz w:val="24"/>
          <w:szCs w:val="24"/>
        </w:rPr>
        <w:t>,</w:t>
      </w:r>
    </w:p>
    <w:p w14:paraId="158C763A" w14:textId="6EA26D02" w:rsidR="00AF7577" w:rsidRPr="00F94BCF" w:rsidRDefault="00F61816" w:rsidP="00F94BCF">
      <w:pPr>
        <w:pStyle w:val="Akapitzlist"/>
        <w:numPr>
          <w:ilvl w:val="0"/>
          <w:numId w:val="32"/>
        </w:numPr>
        <w:spacing w:after="0" w:line="360" w:lineRule="auto"/>
        <w:ind w:left="993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 xml:space="preserve">konieczności </w:t>
      </w:r>
      <w:r w:rsidR="00AF7577" w:rsidRPr="00F94BCF">
        <w:rPr>
          <w:rFonts w:ascii="Arial" w:hAnsi="Arial" w:cs="Arial"/>
          <w:sz w:val="24"/>
          <w:szCs w:val="24"/>
        </w:rPr>
        <w:t>doprecyzowani</w:t>
      </w:r>
      <w:r w:rsidRPr="00F94BCF">
        <w:rPr>
          <w:rFonts w:ascii="Arial" w:hAnsi="Arial" w:cs="Arial"/>
          <w:sz w:val="24"/>
          <w:szCs w:val="24"/>
        </w:rPr>
        <w:t>a przez IZ FEŁ2027</w:t>
      </w:r>
      <w:r w:rsidR="00AF7577" w:rsidRPr="00F94BCF">
        <w:rPr>
          <w:rFonts w:ascii="Arial" w:hAnsi="Arial" w:cs="Arial"/>
          <w:sz w:val="24"/>
          <w:szCs w:val="24"/>
        </w:rPr>
        <w:t xml:space="preserve"> dokumentacji dotyczącej naboru</w:t>
      </w:r>
      <w:r w:rsidR="00E94D5B" w:rsidRPr="00F94BCF">
        <w:rPr>
          <w:rFonts w:ascii="Arial" w:hAnsi="Arial" w:cs="Arial"/>
          <w:sz w:val="24"/>
          <w:szCs w:val="24"/>
        </w:rPr>
        <w:t>,</w:t>
      </w:r>
      <w:r w:rsidR="00AF7577" w:rsidRPr="00F94BCF">
        <w:rPr>
          <w:rFonts w:ascii="Arial" w:hAnsi="Arial" w:cs="Arial"/>
          <w:sz w:val="24"/>
          <w:szCs w:val="24"/>
        </w:rPr>
        <w:t xml:space="preserve"> gdy zaistnieje taka konieczność</w:t>
      </w:r>
      <w:r w:rsidR="00FE2669" w:rsidRPr="00F94BCF">
        <w:rPr>
          <w:rFonts w:ascii="Arial" w:hAnsi="Arial" w:cs="Arial"/>
          <w:sz w:val="24"/>
          <w:szCs w:val="24"/>
        </w:rPr>
        <w:t>,</w:t>
      </w:r>
    </w:p>
    <w:p w14:paraId="2D9AF31A" w14:textId="683CCC60" w:rsidR="001B7103" w:rsidRPr="00F94BCF" w:rsidRDefault="00AF7577" w:rsidP="00F94BCF">
      <w:pPr>
        <w:pStyle w:val="Akapitzlist"/>
        <w:numPr>
          <w:ilvl w:val="0"/>
          <w:numId w:val="32"/>
        </w:numPr>
        <w:spacing w:after="0" w:line="360" w:lineRule="auto"/>
        <w:ind w:left="993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długotrwał</w:t>
      </w:r>
      <w:r w:rsidR="00F61816" w:rsidRPr="00F94BCF">
        <w:rPr>
          <w:rFonts w:ascii="Arial" w:hAnsi="Arial" w:cs="Arial"/>
          <w:sz w:val="24"/>
          <w:szCs w:val="24"/>
        </w:rPr>
        <w:t>ych</w:t>
      </w:r>
      <w:r w:rsidRPr="00F94BCF">
        <w:rPr>
          <w:rFonts w:ascii="Arial" w:hAnsi="Arial" w:cs="Arial"/>
          <w:sz w:val="24"/>
          <w:szCs w:val="24"/>
        </w:rPr>
        <w:t xml:space="preserve"> problem</w:t>
      </w:r>
      <w:r w:rsidR="00F61816" w:rsidRPr="00F94BCF">
        <w:rPr>
          <w:rFonts w:ascii="Arial" w:hAnsi="Arial" w:cs="Arial"/>
          <w:sz w:val="24"/>
          <w:szCs w:val="24"/>
        </w:rPr>
        <w:t>ów</w:t>
      </w:r>
      <w:r w:rsidR="009150B4" w:rsidRPr="00F94BCF">
        <w:rPr>
          <w:rFonts w:ascii="Arial" w:hAnsi="Arial" w:cs="Arial"/>
          <w:sz w:val="24"/>
          <w:szCs w:val="24"/>
        </w:rPr>
        <w:t xml:space="preserve"> lub </w:t>
      </w:r>
      <w:r w:rsidRPr="00F94BCF">
        <w:rPr>
          <w:rFonts w:ascii="Arial" w:hAnsi="Arial" w:cs="Arial"/>
          <w:sz w:val="24"/>
          <w:szCs w:val="24"/>
        </w:rPr>
        <w:t>uster</w:t>
      </w:r>
      <w:r w:rsidR="00F61816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>k techniczn</w:t>
      </w:r>
      <w:r w:rsidR="00F61816" w:rsidRPr="00F94BCF">
        <w:rPr>
          <w:rFonts w:ascii="Arial" w:hAnsi="Arial" w:cs="Arial"/>
          <w:sz w:val="24"/>
          <w:szCs w:val="24"/>
        </w:rPr>
        <w:t>ych</w:t>
      </w:r>
      <w:r w:rsidRPr="00F94BCF">
        <w:rPr>
          <w:rFonts w:ascii="Arial" w:hAnsi="Arial" w:cs="Arial"/>
          <w:sz w:val="24"/>
          <w:szCs w:val="24"/>
        </w:rPr>
        <w:t xml:space="preserve"> uniemożliwiając</w:t>
      </w:r>
      <w:r w:rsidR="00F61816" w:rsidRPr="00F94BCF">
        <w:rPr>
          <w:rFonts w:ascii="Arial" w:hAnsi="Arial" w:cs="Arial"/>
          <w:sz w:val="24"/>
          <w:szCs w:val="24"/>
        </w:rPr>
        <w:t>ych</w:t>
      </w:r>
      <w:r w:rsidRPr="00F94BCF">
        <w:rPr>
          <w:rFonts w:ascii="Arial" w:hAnsi="Arial" w:cs="Arial"/>
          <w:sz w:val="24"/>
          <w:szCs w:val="24"/>
        </w:rPr>
        <w:t xml:space="preserve"> składanie wniosków o dofinansowanie</w:t>
      </w:r>
      <w:r w:rsidR="009775E9" w:rsidRPr="00F94BCF">
        <w:rPr>
          <w:rFonts w:ascii="Arial" w:hAnsi="Arial" w:cs="Arial"/>
          <w:sz w:val="24"/>
          <w:szCs w:val="24"/>
        </w:rPr>
        <w:t>.</w:t>
      </w:r>
    </w:p>
    <w:p w14:paraId="26336B0F" w14:textId="6491455F" w:rsidR="001B7103" w:rsidRPr="00F94BCF" w:rsidRDefault="00340115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Wszelkie terminy realizacji wskazane w </w:t>
      </w:r>
      <w:r w:rsidR="001F71C5">
        <w:rPr>
          <w:rFonts w:ascii="Arial" w:hAnsi="Arial" w:cs="Arial"/>
          <w:sz w:val="24"/>
          <w:szCs w:val="24"/>
        </w:rPr>
        <w:t xml:space="preserve">niniejszym </w:t>
      </w:r>
      <w:r w:rsidR="009D50C9">
        <w:rPr>
          <w:rFonts w:ascii="Arial" w:hAnsi="Arial" w:cs="Arial"/>
          <w:sz w:val="24"/>
          <w:szCs w:val="24"/>
        </w:rPr>
        <w:t>r</w:t>
      </w:r>
      <w:r w:rsidRPr="00F94BCF">
        <w:rPr>
          <w:rFonts w:ascii="Arial" w:hAnsi="Arial" w:cs="Arial"/>
          <w:sz w:val="24"/>
          <w:szCs w:val="24"/>
        </w:rPr>
        <w:t>egulaminie</w:t>
      </w:r>
      <w:r w:rsidR="00235EA3" w:rsidRPr="00F94BCF">
        <w:rPr>
          <w:rFonts w:ascii="Arial" w:hAnsi="Arial" w:cs="Arial"/>
          <w:sz w:val="24"/>
          <w:szCs w:val="24"/>
        </w:rPr>
        <w:t xml:space="preserve"> </w:t>
      </w:r>
      <w:r w:rsidR="001F71C5">
        <w:rPr>
          <w:rFonts w:ascii="Arial" w:hAnsi="Arial" w:cs="Arial"/>
          <w:sz w:val="24"/>
          <w:szCs w:val="24"/>
        </w:rPr>
        <w:t xml:space="preserve">oraz w regulaminie </w:t>
      </w:r>
      <w:r w:rsidR="00235EA3" w:rsidRPr="00F94BCF">
        <w:rPr>
          <w:rFonts w:ascii="Arial" w:hAnsi="Arial" w:cs="Arial"/>
          <w:sz w:val="24"/>
          <w:szCs w:val="24"/>
        </w:rPr>
        <w:t>szczegółowym</w:t>
      </w:r>
      <w:r w:rsidRPr="00F94BCF">
        <w:rPr>
          <w:rFonts w:ascii="Arial" w:hAnsi="Arial" w:cs="Arial"/>
          <w:sz w:val="24"/>
          <w:szCs w:val="24"/>
        </w:rPr>
        <w:t>, jeżeli nie określono inaczej, wyrażone są w dniach kalendarzowych. Do sposobu obl</w:t>
      </w:r>
      <w:r w:rsidR="00A32D5B" w:rsidRPr="00F94BCF">
        <w:rPr>
          <w:rFonts w:ascii="Arial" w:hAnsi="Arial" w:cs="Arial"/>
          <w:sz w:val="24"/>
          <w:szCs w:val="24"/>
        </w:rPr>
        <w:t xml:space="preserve">iczania terminów określonych </w:t>
      </w:r>
      <w:r w:rsidRPr="00F94BCF">
        <w:rPr>
          <w:rFonts w:ascii="Arial" w:hAnsi="Arial" w:cs="Arial"/>
          <w:sz w:val="24"/>
          <w:szCs w:val="24"/>
        </w:rPr>
        <w:t xml:space="preserve">stosuje się przepisy </w:t>
      </w:r>
      <w:r w:rsidR="00701C0F" w:rsidRPr="00F94BCF">
        <w:rPr>
          <w:rFonts w:ascii="Arial" w:hAnsi="Arial" w:cs="Arial"/>
          <w:sz w:val="24"/>
          <w:szCs w:val="24"/>
        </w:rPr>
        <w:t xml:space="preserve">ustawy </w:t>
      </w:r>
      <w:r w:rsidRPr="00F94BCF">
        <w:rPr>
          <w:rFonts w:ascii="Arial" w:hAnsi="Arial" w:cs="Arial"/>
          <w:sz w:val="24"/>
          <w:szCs w:val="24"/>
        </w:rPr>
        <w:t>z dnia 14 czerwca 1960 r. - kodeks postępowania administracyjnego.</w:t>
      </w:r>
    </w:p>
    <w:p w14:paraId="01AC2687" w14:textId="77777777" w:rsidR="001B7103" w:rsidRPr="00F94BCF" w:rsidRDefault="00340115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731E6D41" w14:textId="77777777" w:rsidR="001B7103" w:rsidRPr="00F94BCF" w:rsidRDefault="00AF7577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Nie przewiduje się możliwości skrócenia terminu składania wniosków </w:t>
      </w:r>
      <w:r w:rsidRPr="00F94BCF">
        <w:rPr>
          <w:rFonts w:ascii="Arial" w:hAnsi="Arial" w:cs="Arial"/>
          <w:sz w:val="24"/>
          <w:szCs w:val="24"/>
        </w:rPr>
        <w:br/>
        <w:t>o dofinansowanie.</w:t>
      </w:r>
    </w:p>
    <w:p w14:paraId="004DAD67" w14:textId="4D6C2929" w:rsidR="009612CF" w:rsidRPr="00F94BCF" w:rsidRDefault="00340115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 </w:t>
      </w:r>
      <w:r w:rsidR="007D0665" w:rsidRPr="00F94BCF">
        <w:rPr>
          <w:rFonts w:ascii="Arial" w:hAnsi="Arial" w:cs="Arial"/>
          <w:sz w:val="24"/>
          <w:szCs w:val="24"/>
        </w:rPr>
        <w:t>ma obowiązek</w:t>
      </w:r>
      <w:r w:rsidR="00DF3612" w:rsidRPr="00F94BCF">
        <w:rPr>
          <w:rFonts w:ascii="Arial" w:hAnsi="Arial" w:cs="Arial"/>
          <w:sz w:val="24"/>
          <w:szCs w:val="24"/>
        </w:rPr>
        <w:t xml:space="preserve"> </w:t>
      </w:r>
      <w:r w:rsidR="007D0665" w:rsidRPr="00F94BCF">
        <w:rPr>
          <w:rFonts w:ascii="Arial" w:hAnsi="Arial" w:cs="Arial"/>
          <w:sz w:val="24"/>
          <w:szCs w:val="24"/>
        </w:rPr>
        <w:t xml:space="preserve">zachować </w:t>
      </w:r>
      <w:r w:rsidR="00DF3612" w:rsidRPr="00F94BCF">
        <w:rPr>
          <w:rFonts w:ascii="Arial" w:hAnsi="Arial" w:cs="Arial"/>
          <w:sz w:val="24"/>
          <w:szCs w:val="24"/>
        </w:rPr>
        <w:t>form</w:t>
      </w:r>
      <w:r w:rsidR="007D0665" w:rsidRPr="00F94BCF">
        <w:rPr>
          <w:rFonts w:ascii="Arial" w:hAnsi="Arial" w:cs="Arial"/>
          <w:sz w:val="24"/>
          <w:szCs w:val="24"/>
        </w:rPr>
        <w:t>y</w:t>
      </w:r>
      <w:r w:rsidR="00DF3612" w:rsidRPr="00F94BCF">
        <w:rPr>
          <w:rFonts w:ascii="Arial" w:hAnsi="Arial" w:cs="Arial"/>
          <w:sz w:val="24"/>
          <w:szCs w:val="24"/>
        </w:rPr>
        <w:t xml:space="preserve"> komunikacji </w:t>
      </w:r>
      <w:r w:rsidR="007D0665" w:rsidRPr="00F94BCF">
        <w:rPr>
          <w:rFonts w:ascii="Arial" w:hAnsi="Arial" w:cs="Arial"/>
          <w:sz w:val="24"/>
          <w:szCs w:val="24"/>
        </w:rPr>
        <w:t xml:space="preserve">wskazane </w:t>
      </w:r>
      <w:r w:rsidR="00DF3612" w:rsidRPr="00F94BCF">
        <w:rPr>
          <w:rFonts w:ascii="Arial" w:hAnsi="Arial" w:cs="Arial"/>
          <w:sz w:val="24"/>
          <w:szCs w:val="24"/>
        </w:rPr>
        <w:t xml:space="preserve">w Regulaminie </w:t>
      </w:r>
      <w:r w:rsidR="007D0665" w:rsidRPr="00F94BCF">
        <w:rPr>
          <w:rFonts w:ascii="Arial" w:hAnsi="Arial" w:cs="Arial"/>
          <w:sz w:val="24"/>
          <w:szCs w:val="24"/>
        </w:rPr>
        <w:t>i znać skutki ich niestosowania</w:t>
      </w:r>
      <w:r w:rsidRPr="00F94BCF">
        <w:rPr>
          <w:rFonts w:ascii="Arial" w:hAnsi="Arial" w:cs="Arial"/>
          <w:sz w:val="24"/>
          <w:szCs w:val="24"/>
        </w:rPr>
        <w:t>.</w:t>
      </w:r>
    </w:p>
    <w:p w14:paraId="03B90B24" w14:textId="7F7B6360" w:rsidR="009612CF" w:rsidRPr="00F94BCF" w:rsidRDefault="009612CF" w:rsidP="00F94BCF">
      <w:pPr>
        <w:pStyle w:val="Akapitzlist"/>
        <w:numPr>
          <w:ilvl w:val="0"/>
          <w:numId w:val="7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Za datę wpływu wniosku o dofinansowanie uznaje się datę wpływu wersji elektronicznej wniosku za pośrednictwem aplikacji WOD2021</w:t>
      </w:r>
      <w:r w:rsidR="009150B4" w:rsidRPr="00F94BCF">
        <w:rPr>
          <w:rFonts w:ascii="Arial" w:hAnsi="Arial" w:cs="Arial"/>
          <w:sz w:val="24"/>
          <w:szCs w:val="24"/>
        </w:rPr>
        <w:t xml:space="preserve"> albo</w:t>
      </w:r>
      <w:r w:rsidRPr="00F94BCF">
        <w:rPr>
          <w:rFonts w:ascii="Arial" w:hAnsi="Arial" w:cs="Arial"/>
          <w:sz w:val="24"/>
          <w:szCs w:val="24"/>
        </w:rPr>
        <w:t xml:space="preserve"> SOWA EFS</w:t>
      </w:r>
      <w:r w:rsidR="00EF1E1A" w:rsidRPr="00F94BCF">
        <w:rPr>
          <w:rFonts w:ascii="Arial" w:hAnsi="Arial" w:cs="Arial"/>
          <w:sz w:val="24"/>
          <w:szCs w:val="24"/>
        </w:rPr>
        <w:t xml:space="preserve">. </w:t>
      </w:r>
      <w:r w:rsidRPr="00F94BCF">
        <w:rPr>
          <w:rFonts w:ascii="Arial" w:hAnsi="Arial" w:cs="Arial"/>
          <w:sz w:val="24"/>
          <w:szCs w:val="24"/>
        </w:rPr>
        <w:t>Wnioski złożone w innej formie niż za pośrednictwem aplikacji WOD2021</w:t>
      </w:r>
      <w:r w:rsidR="009150B4" w:rsidRPr="00F94BCF">
        <w:rPr>
          <w:rFonts w:ascii="Arial" w:hAnsi="Arial" w:cs="Arial"/>
          <w:sz w:val="24"/>
          <w:szCs w:val="24"/>
        </w:rPr>
        <w:t xml:space="preserve"> albo</w:t>
      </w:r>
      <w:r w:rsidRPr="00F94BCF">
        <w:rPr>
          <w:rFonts w:ascii="Arial" w:hAnsi="Arial" w:cs="Arial"/>
          <w:sz w:val="24"/>
          <w:szCs w:val="24"/>
        </w:rPr>
        <w:t xml:space="preserve"> SOWA EFS</w:t>
      </w:r>
      <w:r w:rsidR="00C5660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pozostaną bez rozpatrzenia.</w:t>
      </w:r>
      <w:r w:rsidR="00EF1E1A" w:rsidRPr="00F94BCF">
        <w:rPr>
          <w:rFonts w:ascii="Arial" w:hAnsi="Arial" w:cs="Arial"/>
          <w:sz w:val="24"/>
          <w:szCs w:val="24"/>
        </w:rPr>
        <w:t xml:space="preserve"> Rodzaj aplikacji zostanie podany w Regulaminie szczegółowym.</w:t>
      </w:r>
    </w:p>
    <w:p w14:paraId="309AE142" w14:textId="4ED67ADD" w:rsidR="009612CF" w:rsidRPr="00F94BCF" w:rsidRDefault="009612CF" w:rsidP="0072773F">
      <w:pPr>
        <w:pStyle w:val="Nagwek2"/>
      </w:pPr>
      <w:bookmarkStart w:id="24" w:name="_Toc192511798"/>
      <w:bookmarkStart w:id="25" w:name="_Toc197512329"/>
      <w:r w:rsidRPr="00F94BCF">
        <w:t>Kwota przeznaczona na dofinansowanie projektu</w:t>
      </w:r>
      <w:bookmarkEnd w:id="24"/>
      <w:bookmarkEnd w:id="25"/>
    </w:p>
    <w:p w14:paraId="3022E146" w14:textId="1E2CF0F6" w:rsidR="009612CF" w:rsidRPr="00F94BCF" w:rsidRDefault="009612CF" w:rsidP="00F94BCF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Całkowita kwota środków przeznaczonych na dofinansowanie projektów w nabor</w:t>
      </w:r>
      <w:r w:rsidR="00081F63" w:rsidRPr="00F94BCF">
        <w:rPr>
          <w:rFonts w:ascii="Arial" w:hAnsi="Arial" w:cs="Arial"/>
          <w:sz w:val="24"/>
          <w:szCs w:val="24"/>
        </w:rPr>
        <w:t>ze</w:t>
      </w:r>
      <w:r w:rsidRPr="00F94BCF">
        <w:rPr>
          <w:rFonts w:ascii="Arial" w:hAnsi="Arial" w:cs="Arial"/>
          <w:sz w:val="24"/>
          <w:szCs w:val="24"/>
        </w:rPr>
        <w:t>, w tym wkład UE</w:t>
      </w:r>
      <w:r w:rsidR="001C3C92" w:rsidRPr="00F94BCF">
        <w:rPr>
          <w:rFonts w:ascii="Arial" w:hAnsi="Arial" w:cs="Arial"/>
          <w:sz w:val="24"/>
          <w:szCs w:val="24"/>
        </w:rPr>
        <w:t>,</w:t>
      </w:r>
      <w:r w:rsidRPr="00F94BCF">
        <w:rPr>
          <w:rFonts w:ascii="Arial" w:hAnsi="Arial" w:cs="Arial"/>
          <w:sz w:val="24"/>
          <w:szCs w:val="24"/>
        </w:rPr>
        <w:t xml:space="preserve"> określone są w Regulaminie szczegółowym.</w:t>
      </w:r>
    </w:p>
    <w:p w14:paraId="3B639CBC" w14:textId="3D24C6D6" w:rsidR="0001564C" w:rsidRPr="00F94BCF" w:rsidRDefault="009612CF" w:rsidP="00F94BCF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Maksymalny poziom dofinansowania w projekcie, w tym maksymalny poziom dofinansowania UE oraz dofinansowanie budżetu państwa</w:t>
      </w:r>
      <w:r w:rsidR="001C3C92" w:rsidRPr="00F94BCF">
        <w:rPr>
          <w:rFonts w:ascii="Arial" w:hAnsi="Arial" w:cs="Arial"/>
          <w:sz w:val="24"/>
          <w:szCs w:val="24"/>
        </w:rPr>
        <w:t>,</w:t>
      </w:r>
      <w:r w:rsidRPr="00F94BCF">
        <w:rPr>
          <w:rFonts w:ascii="Arial" w:hAnsi="Arial" w:cs="Arial"/>
          <w:sz w:val="24"/>
          <w:szCs w:val="24"/>
        </w:rPr>
        <w:t xml:space="preserve"> określone są w Regulaminie szczegółowym.</w:t>
      </w:r>
    </w:p>
    <w:p w14:paraId="4B9CDEFD" w14:textId="2C5B4E2B" w:rsidR="0001564C" w:rsidRPr="00F94BCF" w:rsidRDefault="009612CF" w:rsidP="00F94BCF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projekt</w:t>
      </w:r>
      <w:r w:rsidR="00ED76B1" w:rsidRPr="00F94BCF">
        <w:rPr>
          <w:rFonts w:ascii="Arial" w:hAnsi="Arial" w:cs="Arial"/>
          <w:sz w:val="24"/>
          <w:szCs w:val="24"/>
        </w:rPr>
        <w:t>ach</w:t>
      </w:r>
      <w:r w:rsidRPr="00F94BCF">
        <w:rPr>
          <w:rFonts w:ascii="Arial" w:hAnsi="Arial" w:cs="Arial"/>
          <w:sz w:val="24"/>
          <w:szCs w:val="24"/>
        </w:rPr>
        <w:t xml:space="preserve"> objętych pomocą publiczną lub pomocą de minimis poziom dofinansowania wynika z przepisów prawnych obowiązujących na dzień udzielania wsparcia, w tym w szczególności rozporządzeń wydanych przez ministra właściwego do spraw rozwoju regionalnego, z zastrzeżeniem, że poziom dofinansowania UE w projekcie nie może przekroczyć 85</w:t>
      </w:r>
      <w:r w:rsidR="0046088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%.</w:t>
      </w:r>
    </w:p>
    <w:p w14:paraId="52D28C9F" w14:textId="77777777" w:rsidR="0001564C" w:rsidRPr="00F94BCF" w:rsidRDefault="009612CF" w:rsidP="00F94BCF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Minimalny poziom wkładu własnego określony jest </w:t>
      </w:r>
      <w:r w:rsidR="0001564C" w:rsidRPr="00F94BCF">
        <w:rPr>
          <w:rFonts w:ascii="Arial" w:hAnsi="Arial" w:cs="Arial"/>
          <w:sz w:val="24"/>
          <w:szCs w:val="24"/>
        </w:rPr>
        <w:t>w Regulaminie szczegółowym.</w:t>
      </w:r>
    </w:p>
    <w:p w14:paraId="690EC696" w14:textId="24ACA55A" w:rsidR="0001564C" w:rsidRPr="00F94BCF" w:rsidRDefault="0001564C" w:rsidP="00F94BCF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FEŁ2027 </w:t>
      </w:r>
      <w:r w:rsidR="00081F63" w:rsidRPr="00F94BCF">
        <w:rPr>
          <w:rFonts w:ascii="Arial" w:hAnsi="Arial" w:cs="Arial"/>
          <w:sz w:val="24"/>
          <w:szCs w:val="24"/>
        </w:rPr>
        <w:t>może zmienić</w:t>
      </w:r>
      <w:r w:rsidRPr="00F94BCF">
        <w:rPr>
          <w:rFonts w:ascii="Arial" w:hAnsi="Arial" w:cs="Arial"/>
          <w:sz w:val="24"/>
          <w:szCs w:val="24"/>
        </w:rPr>
        <w:t xml:space="preserve"> kwot</w:t>
      </w:r>
      <w:r w:rsidR="00081F63" w:rsidRPr="00F94BCF">
        <w:rPr>
          <w:rFonts w:ascii="Arial" w:hAnsi="Arial" w:cs="Arial"/>
          <w:sz w:val="24"/>
          <w:szCs w:val="24"/>
        </w:rPr>
        <w:t>ę</w:t>
      </w:r>
      <w:r w:rsidRPr="00F94BCF">
        <w:rPr>
          <w:rFonts w:ascii="Arial" w:hAnsi="Arial" w:cs="Arial"/>
          <w:sz w:val="24"/>
          <w:szCs w:val="24"/>
        </w:rPr>
        <w:t xml:space="preserve"> przeznaczon</w:t>
      </w:r>
      <w:r w:rsidR="00081F63" w:rsidRPr="00F94BCF">
        <w:rPr>
          <w:rFonts w:ascii="Arial" w:hAnsi="Arial" w:cs="Arial"/>
          <w:sz w:val="24"/>
          <w:szCs w:val="24"/>
        </w:rPr>
        <w:t>ą</w:t>
      </w:r>
      <w:r w:rsidRPr="00F94BCF">
        <w:rPr>
          <w:rFonts w:ascii="Arial" w:hAnsi="Arial" w:cs="Arial"/>
          <w:sz w:val="24"/>
          <w:szCs w:val="24"/>
        </w:rPr>
        <w:t xml:space="preserve"> na dofinansowanie projektów, w tym w wyniku zmiany kursu euro.</w:t>
      </w:r>
    </w:p>
    <w:p w14:paraId="0074D39C" w14:textId="45D29C37" w:rsidR="0001564C" w:rsidRPr="00F94BCF" w:rsidRDefault="0001564C" w:rsidP="00F94BCF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IZ FEŁ2027 informuje, że kwota która może zostać zakontraktowana w ramach zawieranych umów o dofinansowanie projektów w naborze uzależniona jest od aktualnego w danym miesiącu kursu euro oraz wartości algorytmu wyrażającego w PLN miesięczny limit środków wspólnotowych oraz krajowych możliwych do zakontraktowania. Otrzymanie przez wnioskodawcę informacji o wybraniu do dofinansowania nie jest równoznaczne z podpisaniem umowy o dofinansowanie projektu.</w:t>
      </w:r>
    </w:p>
    <w:p w14:paraId="597A910A" w14:textId="1E1EC85E" w:rsidR="0001564C" w:rsidRPr="00F94BCF" w:rsidRDefault="0001564C" w:rsidP="00F94BCF">
      <w:pPr>
        <w:pStyle w:val="Akapitzlist"/>
        <w:numPr>
          <w:ilvl w:val="0"/>
          <w:numId w:val="7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FEŁ2027 po rozstrzygnięciu naboru może zwiększ</w:t>
      </w:r>
      <w:r w:rsidR="00081F63" w:rsidRPr="00F94BCF">
        <w:rPr>
          <w:rFonts w:ascii="Arial" w:hAnsi="Arial" w:cs="Arial"/>
          <w:sz w:val="24"/>
          <w:szCs w:val="24"/>
        </w:rPr>
        <w:t>yć</w:t>
      </w:r>
      <w:r w:rsidRPr="00F94BCF">
        <w:rPr>
          <w:rFonts w:ascii="Arial" w:hAnsi="Arial" w:cs="Arial"/>
          <w:sz w:val="24"/>
          <w:szCs w:val="24"/>
        </w:rPr>
        <w:t xml:space="preserve"> kwot</w:t>
      </w:r>
      <w:r w:rsidR="00081F63" w:rsidRPr="00F94BCF">
        <w:rPr>
          <w:rFonts w:ascii="Arial" w:hAnsi="Arial" w:cs="Arial"/>
          <w:sz w:val="24"/>
          <w:szCs w:val="24"/>
        </w:rPr>
        <w:t>ę</w:t>
      </w:r>
      <w:r w:rsidRPr="00F94BCF">
        <w:rPr>
          <w:rFonts w:ascii="Arial" w:hAnsi="Arial" w:cs="Arial"/>
          <w:sz w:val="24"/>
          <w:szCs w:val="24"/>
        </w:rPr>
        <w:t xml:space="preserve"> alokacji dla naboru i wyb</w:t>
      </w:r>
      <w:r w:rsidR="00081F63" w:rsidRPr="00F94BCF">
        <w:rPr>
          <w:rFonts w:ascii="Arial" w:hAnsi="Arial" w:cs="Arial"/>
          <w:sz w:val="24"/>
          <w:szCs w:val="24"/>
        </w:rPr>
        <w:t>rać</w:t>
      </w:r>
      <w:r w:rsidRPr="00F94BCF">
        <w:rPr>
          <w:rFonts w:ascii="Arial" w:hAnsi="Arial" w:cs="Arial"/>
          <w:sz w:val="24"/>
          <w:szCs w:val="24"/>
        </w:rPr>
        <w:t xml:space="preserve"> projekt</w:t>
      </w:r>
      <w:r w:rsidR="00081F63" w:rsidRPr="00F94BCF">
        <w:rPr>
          <w:rFonts w:ascii="Arial" w:hAnsi="Arial" w:cs="Arial"/>
          <w:sz w:val="24"/>
          <w:szCs w:val="24"/>
        </w:rPr>
        <w:t>y</w:t>
      </w:r>
      <w:r w:rsidRPr="00F94BCF">
        <w:rPr>
          <w:rFonts w:ascii="Arial" w:hAnsi="Arial" w:cs="Arial"/>
          <w:sz w:val="24"/>
          <w:szCs w:val="24"/>
        </w:rPr>
        <w:t>, które uzyskały wymaganą liczbę punktów, lecz ze względu na wyczerpanie pierwotnej kwoty alokacji nie zostały wybrane do dofinansowania. Wybór do dofinansowania projektów, wynikający ze zwiększenia kwoty alokacji następuje z zachowaniem zasady równego traktowania wnioskodawców</w:t>
      </w:r>
      <w:r w:rsidR="003F43E0" w:rsidRPr="00F94BCF">
        <w:rPr>
          <w:rFonts w:ascii="Arial" w:hAnsi="Arial" w:cs="Arial"/>
          <w:sz w:val="24"/>
          <w:szCs w:val="24"/>
        </w:rPr>
        <w:t>,</w:t>
      </w:r>
      <w:r w:rsidRPr="00F94BCF">
        <w:rPr>
          <w:rFonts w:ascii="Arial" w:hAnsi="Arial" w:cs="Arial"/>
          <w:sz w:val="24"/>
          <w:szCs w:val="24"/>
        </w:rPr>
        <w:t xml:space="preserve"> tj. zgodnie z kolejnością zamieszczenia projektów na liście i </w:t>
      </w:r>
      <w:r w:rsidR="003F43E0" w:rsidRPr="00F94BCF">
        <w:rPr>
          <w:rFonts w:ascii="Arial" w:hAnsi="Arial" w:cs="Arial"/>
          <w:sz w:val="24"/>
          <w:szCs w:val="24"/>
        </w:rPr>
        <w:t xml:space="preserve">z </w:t>
      </w:r>
      <w:r w:rsidRPr="00F94BCF">
        <w:rPr>
          <w:rFonts w:ascii="Arial" w:hAnsi="Arial" w:cs="Arial"/>
          <w:sz w:val="24"/>
          <w:szCs w:val="24"/>
        </w:rPr>
        <w:t>uwzględnieniem wszystkich projektów, które uzyskały taką samą liczbę punktów z zastosowaniem kryteriów rozstrzygających.</w:t>
      </w:r>
    </w:p>
    <w:p w14:paraId="73F108C8" w14:textId="77777777" w:rsidR="00340115" w:rsidRPr="00F94BCF" w:rsidRDefault="00340115" w:rsidP="0072773F">
      <w:pPr>
        <w:pStyle w:val="Nagwek2"/>
      </w:pPr>
      <w:bookmarkStart w:id="26" w:name="_Toc197512330"/>
      <w:bookmarkStart w:id="27" w:name="_Hlk116992645"/>
      <w:r w:rsidRPr="00F94BCF">
        <w:t>Kwalifikowalność wydatków</w:t>
      </w:r>
      <w:bookmarkEnd w:id="26"/>
    </w:p>
    <w:bookmarkEnd w:id="27"/>
    <w:p w14:paraId="586ED00A" w14:textId="77777777" w:rsidR="001C3C92" w:rsidRPr="00F94BCF" w:rsidRDefault="0001564C" w:rsidP="00F94BCF">
      <w:pPr>
        <w:pStyle w:val="Akapitzlist"/>
        <w:numPr>
          <w:ilvl w:val="0"/>
          <w:numId w:val="8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Zasady finansowania projektu określa umowa o dofinansowanie projektu. </w:t>
      </w:r>
    </w:p>
    <w:p w14:paraId="00EACB49" w14:textId="093885B9" w:rsidR="00340115" w:rsidRPr="00F94BCF" w:rsidRDefault="0001564C" w:rsidP="00F94BCF">
      <w:pPr>
        <w:pStyle w:val="Akapitzlist"/>
        <w:numPr>
          <w:ilvl w:val="0"/>
          <w:numId w:val="8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Warunki dotyczące kwalifikowalności wydatków są określone w Wytycznych dotyczących kwalifikowalności wydatków na lata 2021-2027.</w:t>
      </w:r>
    </w:p>
    <w:p w14:paraId="773144F7" w14:textId="4402FF67" w:rsidR="00340115" w:rsidRPr="00F94BCF" w:rsidRDefault="00340115" w:rsidP="00F94BCF">
      <w:pPr>
        <w:pStyle w:val="Akapitzlist"/>
        <w:numPr>
          <w:ilvl w:val="0"/>
          <w:numId w:val="8"/>
        </w:numPr>
        <w:spacing w:after="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Początkiem okresu kwalifikowalności wydatków jest </w:t>
      </w:r>
      <w:r w:rsidRPr="00F94BCF">
        <w:rPr>
          <w:rFonts w:ascii="Arial" w:hAnsi="Arial" w:cs="Arial"/>
          <w:bCs/>
          <w:sz w:val="24"/>
          <w:szCs w:val="24"/>
        </w:rPr>
        <w:t>1 stycznia 2021 r. Końcową datą kwalifikowalności</w:t>
      </w:r>
      <w:r w:rsidR="00DA7D9C" w:rsidRPr="00F94BCF">
        <w:rPr>
          <w:rFonts w:ascii="Arial" w:hAnsi="Arial" w:cs="Arial"/>
          <w:bCs/>
          <w:sz w:val="24"/>
          <w:szCs w:val="24"/>
        </w:rPr>
        <w:t xml:space="preserve"> wydatków</w:t>
      </w:r>
      <w:r w:rsidRPr="00F94BCF">
        <w:rPr>
          <w:rFonts w:ascii="Arial" w:hAnsi="Arial" w:cs="Arial"/>
          <w:bCs/>
          <w:sz w:val="24"/>
          <w:szCs w:val="24"/>
        </w:rPr>
        <w:t xml:space="preserve"> jest </w:t>
      </w:r>
      <w:r w:rsidR="00BD2FF9" w:rsidRPr="00F94BCF">
        <w:rPr>
          <w:rFonts w:ascii="Arial" w:hAnsi="Arial" w:cs="Arial"/>
          <w:bCs/>
          <w:sz w:val="24"/>
          <w:szCs w:val="24"/>
        </w:rPr>
        <w:t>31 grudnia 2029 r.</w:t>
      </w:r>
    </w:p>
    <w:p w14:paraId="382FBADB" w14:textId="6D5B8F59" w:rsidR="00340115" w:rsidRPr="00F94BCF" w:rsidRDefault="00340115" w:rsidP="00F94BCF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Wnioskodawca we wniosku o dofinansowanie określa datę rozpoczęcia i zakończenia realizacji projektu</w:t>
      </w:r>
      <w:r w:rsidR="00656F72" w:rsidRPr="00F94BCF">
        <w:rPr>
          <w:rFonts w:ascii="Arial" w:hAnsi="Arial" w:cs="Arial"/>
          <w:sz w:val="24"/>
          <w:szCs w:val="24"/>
        </w:rPr>
        <w:t xml:space="preserve">. W </w:t>
      </w:r>
      <w:r w:rsidR="00140866" w:rsidRPr="00F94BCF">
        <w:rPr>
          <w:rFonts w:ascii="Arial" w:hAnsi="Arial" w:cs="Arial"/>
          <w:sz w:val="24"/>
          <w:szCs w:val="24"/>
        </w:rPr>
        <w:t xml:space="preserve">tym </w:t>
      </w:r>
      <w:r w:rsidRPr="00F94BCF">
        <w:rPr>
          <w:rFonts w:ascii="Arial" w:hAnsi="Arial" w:cs="Arial"/>
          <w:sz w:val="24"/>
          <w:szCs w:val="24"/>
        </w:rPr>
        <w:t>okres</w:t>
      </w:r>
      <w:r w:rsidR="00656F72" w:rsidRPr="00F94BCF">
        <w:rPr>
          <w:rFonts w:ascii="Arial" w:hAnsi="Arial" w:cs="Arial"/>
          <w:sz w:val="24"/>
          <w:szCs w:val="24"/>
        </w:rPr>
        <w:t>ie</w:t>
      </w:r>
      <w:r w:rsidRPr="00F94BCF">
        <w:rPr>
          <w:rFonts w:ascii="Arial" w:hAnsi="Arial" w:cs="Arial"/>
          <w:sz w:val="24"/>
          <w:szCs w:val="24"/>
        </w:rPr>
        <w:t xml:space="preserve"> pon</w:t>
      </w:r>
      <w:r w:rsidR="00656F72" w:rsidRPr="00F94BCF">
        <w:rPr>
          <w:rFonts w:ascii="Arial" w:hAnsi="Arial" w:cs="Arial"/>
          <w:sz w:val="24"/>
          <w:szCs w:val="24"/>
        </w:rPr>
        <w:t>oszone są</w:t>
      </w:r>
      <w:r w:rsidRPr="00F94BCF">
        <w:rPr>
          <w:rFonts w:ascii="Arial" w:hAnsi="Arial" w:cs="Arial"/>
          <w:sz w:val="24"/>
          <w:szCs w:val="24"/>
        </w:rPr>
        <w:t xml:space="preserve"> wydatki</w:t>
      </w:r>
      <w:r w:rsidR="00656F72" w:rsidRPr="00F94BCF">
        <w:rPr>
          <w:rFonts w:ascii="Arial" w:hAnsi="Arial" w:cs="Arial"/>
          <w:sz w:val="24"/>
          <w:szCs w:val="24"/>
        </w:rPr>
        <w:t>, które</w:t>
      </w:r>
      <w:r w:rsidRPr="00F94BCF">
        <w:rPr>
          <w:rFonts w:ascii="Arial" w:hAnsi="Arial" w:cs="Arial"/>
          <w:sz w:val="24"/>
          <w:szCs w:val="24"/>
        </w:rPr>
        <w:t xml:space="preserve"> mogą z</w:t>
      </w:r>
      <w:r w:rsidR="00BD2FF9" w:rsidRPr="00F94BCF">
        <w:rPr>
          <w:rFonts w:ascii="Arial" w:hAnsi="Arial" w:cs="Arial"/>
          <w:sz w:val="24"/>
          <w:szCs w:val="24"/>
        </w:rPr>
        <w:t>ostać uznane za kwalifikowalne.</w:t>
      </w:r>
    </w:p>
    <w:p w14:paraId="1A20389B" w14:textId="6C97445D" w:rsidR="00340115" w:rsidRPr="00F94BCF" w:rsidRDefault="00340115" w:rsidP="00F94BCF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Okres kwalifikowalności wydatków w ramach danego projektu ok</w:t>
      </w:r>
      <w:r w:rsidR="00BD2FF9" w:rsidRPr="00F94BCF">
        <w:rPr>
          <w:rFonts w:ascii="Arial" w:hAnsi="Arial" w:cs="Arial"/>
          <w:sz w:val="24"/>
          <w:szCs w:val="24"/>
        </w:rPr>
        <w:t>reślany jest w umowie</w:t>
      </w:r>
      <w:r w:rsidR="00540800" w:rsidRPr="00F94BCF">
        <w:rPr>
          <w:rFonts w:ascii="Arial" w:hAnsi="Arial" w:cs="Arial"/>
          <w:sz w:val="24"/>
          <w:szCs w:val="24"/>
        </w:rPr>
        <w:t xml:space="preserve"> </w:t>
      </w:r>
      <w:r w:rsidR="00541AAC" w:rsidRPr="00F94BCF">
        <w:rPr>
          <w:rFonts w:ascii="Arial" w:hAnsi="Arial" w:cs="Arial"/>
          <w:sz w:val="24"/>
          <w:szCs w:val="24"/>
        </w:rPr>
        <w:t xml:space="preserve">albo </w:t>
      </w:r>
      <w:r w:rsidR="00BD2FF9" w:rsidRPr="00F94BCF">
        <w:rPr>
          <w:rFonts w:ascii="Arial" w:hAnsi="Arial" w:cs="Arial"/>
          <w:sz w:val="24"/>
          <w:szCs w:val="24"/>
        </w:rPr>
        <w:t xml:space="preserve">decyzji o </w:t>
      </w:r>
      <w:r w:rsidRPr="00F94BCF">
        <w:rPr>
          <w:rFonts w:ascii="Arial" w:hAnsi="Arial" w:cs="Arial"/>
          <w:sz w:val="24"/>
          <w:szCs w:val="24"/>
        </w:rPr>
        <w:t>dofinansowani</w:t>
      </w:r>
      <w:r w:rsidR="009775E9" w:rsidRPr="00F94BCF">
        <w:rPr>
          <w:rFonts w:ascii="Arial" w:hAnsi="Arial" w:cs="Arial"/>
          <w:sz w:val="24"/>
          <w:szCs w:val="24"/>
        </w:rPr>
        <w:t>u</w:t>
      </w:r>
      <w:r w:rsidRPr="00F94BCF">
        <w:rPr>
          <w:rFonts w:ascii="Arial" w:hAnsi="Arial" w:cs="Arial"/>
          <w:sz w:val="24"/>
          <w:szCs w:val="24"/>
        </w:rPr>
        <w:t xml:space="preserve"> projektu.</w:t>
      </w:r>
    </w:p>
    <w:p w14:paraId="61284C00" w14:textId="1F928B63" w:rsidR="00340115" w:rsidRPr="00F94BCF" w:rsidRDefault="00340115" w:rsidP="00F94BCF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Co do zasady, </w:t>
      </w:r>
      <w:r w:rsidR="00081F63" w:rsidRPr="00F94BCF">
        <w:rPr>
          <w:rFonts w:ascii="Arial" w:hAnsi="Arial" w:cs="Arial"/>
          <w:sz w:val="24"/>
          <w:szCs w:val="24"/>
        </w:rPr>
        <w:t xml:space="preserve">można rozpocząć projekt przed podpisaniem umowy o dofinansowanie. </w:t>
      </w:r>
      <w:r w:rsidRPr="00F94BCF">
        <w:rPr>
          <w:rFonts w:ascii="Arial" w:hAnsi="Arial" w:cs="Arial"/>
          <w:sz w:val="24"/>
          <w:szCs w:val="24"/>
        </w:rPr>
        <w:t>Wydatki poniesione przed podpisaniem umowy o dofinansowanie projektu mogą zostać uznane za kwalifikowalne wyłącznie</w:t>
      </w:r>
      <w:r w:rsidR="0051325B" w:rsidRPr="00F94BCF">
        <w:rPr>
          <w:rFonts w:ascii="Arial" w:hAnsi="Arial" w:cs="Arial"/>
          <w:sz w:val="24"/>
          <w:szCs w:val="24"/>
        </w:rPr>
        <w:t>, gdy przestrzegane były zasady</w:t>
      </w:r>
      <w:r w:rsidRPr="00F94BCF">
        <w:rPr>
          <w:rFonts w:ascii="Arial" w:hAnsi="Arial" w:cs="Arial"/>
          <w:sz w:val="24"/>
          <w:szCs w:val="24"/>
        </w:rPr>
        <w:t xml:space="preserve"> kwalifikowalności określon</w:t>
      </w:r>
      <w:r w:rsidR="0051325B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w Wytycznych dotyczących kwalifikowalnoś</w:t>
      </w:r>
      <w:r w:rsidR="00DA7D9C" w:rsidRPr="00F94BCF">
        <w:rPr>
          <w:rFonts w:ascii="Arial" w:hAnsi="Arial" w:cs="Arial"/>
          <w:sz w:val="24"/>
          <w:szCs w:val="24"/>
        </w:rPr>
        <w:t>ci wydatków na lat</w:t>
      </w:r>
      <w:r w:rsidR="003037FF" w:rsidRPr="00F94BCF">
        <w:rPr>
          <w:rFonts w:ascii="Arial" w:hAnsi="Arial" w:cs="Arial"/>
          <w:sz w:val="24"/>
          <w:szCs w:val="24"/>
        </w:rPr>
        <w:t>a 2</w:t>
      </w:r>
      <w:r w:rsidR="00DA7D9C" w:rsidRPr="00F94BCF">
        <w:rPr>
          <w:rFonts w:ascii="Arial" w:hAnsi="Arial" w:cs="Arial"/>
          <w:sz w:val="24"/>
          <w:szCs w:val="24"/>
        </w:rPr>
        <w:t>021-2027</w:t>
      </w:r>
      <w:r w:rsidRPr="00F94BCF">
        <w:rPr>
          <w:rFonts w:ascii="Arial" w:hAnsi="Arial" w:cs="Arial"/>
          <w:sz w:val="24"/>
          <w:szCs w:val="24"/>
        </w:rPr>
        <w:t>.</w:t>
      </w:r>
    </w:p>
    <w:p w14:paraId="61F896F5" w14:textId="47446215" w:rsidR="00340115" w:rsidRPr="00F94BCF" w:rsidRDefault="003F1D15" w:rsidP="00F94BCF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Wnioskodawca bierze wyłączną odpowiedzialność za w</w:t>
      </w:r>
      <w:r w:rsidR="00340115" w:rsidRPr="00F94BCF">
        <w:rPr>
          <w:rFonts w:ascii="Arial" w:hAnsi="Arial" w:cs="Arial"/>
          <w:sz w:val="24"/>
          <w:szCs w:val="24"/>
        </w:rPr>
        <w:t>ydatkowanie środków</w:t>
      </w:r>
      <w:r w:rsidR="0051325B" w:rsidRPr="00F94BCF">
        <w:rPr>
          <w:rFonts w:ascii="Arial" w:hAnsi="Arial" w:cs="Arial"/>
          <w:sz w:val="24"/>
          <w:szCs w:val="24"/>
        </w:rPr>
        <w:t xml:space="preserve"> przed zatwierdzeniem wniosku</w:t>
      </w:r>
      <w:r w:rsidR="006C3ECB" w:rsidRPr="00F94BCF">
        <w:rPr>
          <w:rFonts w:ascii="Arial" w:hAnsi="Arial" w:cs="Arial"/>
          <w:sz w:val="24"/>
          <w:szCs w:val="24"/>
        </w:rPr>
        <w:t xml:space="preserve"> i </w:t>
      </w:r>
      <w:r w:rsidR="00340115" w:rsidRPr="00F94BCF">
        <w:rPr>
          <w:rFonts w:ascii="Arial" w:hAnsi="Arial" w:cs="Arial"/>
          <w:sz w:val="24"/>
          <w:szCs w:val="24"/>
        </w:rPr>
        <w:t>podpisani</w:t>
      </w:r>
      <w:r w:rsidR="0051325B" w:rsidRPr="00F94BCF">
        <w:rPr>
          <w:rFonts w:ascii="Arial" w:hAnsi="Arial" w:cs="Arial"/>
          <w:sz w:val="24"/>
          <w:szCs w:val="24"/>
        </w:rPr>
        <w:t>em</w:t>
      </w:r>
      <w:r w:rsidR="00340115" w:rsidRPr="00F94BCF">
        <w:rPr>
          <w:rFonts w:ascii="Arial" w:hAnsi="Arial" w:cs="Arial"/>
          <w:sz w:val="24"/>
          <w:szCs w:val="24"/>
        </w:rPr>
        <w:t xml:space="preserve"> umowy</w:t>
      </w:r>
      <w:r w:rsidR="00E37DAB" w:rsidRPr="00F94BCF">
        <w:rPr>
          <w:rFonts w:ascii="Arial" w:hAnsi="Arial" w:cs="Arial"/>
          <w:sz w:val="24"/>
          <w:szCs w:val="24"/>
        </w:rPr>
        <w:t xml:space="preserve"> </w:t>
      </w:r>
      <w:r w:rsidR="00340115" w:rsidRPr="00F94BCF">
        <w:rPr>
          <w:rFonts w:ascii="Arial" w:hAnsi="Arial" w:cs="Arial"/>
          <w:sz w:val="24"/>
          <w:szCs w:val="24"/>
        </w:rPr>
        <w:t xml:space="preserve">o dofinansowanie projektu. </w:t>
      </w:r>
      <w:r w:rsidR="0051325B" w:rsidRPr="00F94BCF">
        <w:rPr>
          <w:rFonts w:ascii="Arial" w:hAnsi="Arial" w:cs="Arial"/>
          <w:sz w:val="24"/>
          <w:szCs w:val="24"/>
        </w:rPr>
        <w:t>Jeśli</w:t>
      </w:r>
      <w:r w:rsidR="00340115" w:rsidRPr="00F94BCF">
        <w:rPr>
          <w:rFonts w:ascii="Arial" w:hAnsi="Arial" w:cs="Arial"/>
          <w:sz w:val="24"/>
          <w:szCs w:val="24"/>
        </w:rPr>
        <w:t xml:space="preserve"> projekt nie otrzyma dofinansowania </w:t>
      </w:r>
      <w:r w:rsidR="0051325B" w:rsidRPr="00F94BCF">
        <w:rPr>
          <w:rFonts w:ascii="Arial" w:hAnsi="Arial" w:cs="Arial"/>
          <w:sz w:val="24"/>
          <w:szCs w:val="24"/>
        </w:rPr>
        <w:t>za</w:t>
      </w:r>
      <w:r w:rsidR="00340115" w:rsidRPr="00F94BCF">
        <w:rPr>
          <w:rFonts w:ascii="Arial" w:hAnsi="Arial" w:cs="Arial"/>
          <w:sz w:val="24"/>
          <w:szCs w:val="24"/>
        </w:rPr>
        <w:t xml:space="preserve"> poniesione wydatki nie będ</w:t>
      </w:r>
      <w:r w:rsidR="0051325B" w:rsidRPr="00F94BCF">
        <w:rPr>
          <w:rFonts w:ascii="Arial" w:hAnsi="Arial" w:cs="Arial"/>
          <w:sz w:val="24"/>
          <w:szCs w:val="24"/>
        </w:rPr>
        <w:t>zie zwrotu</w:t>
      </w:r>
      <w:r w:rsidR="00340115" w:rsidRPr="00F94BCF">
        <w:rPr>
          <w:rFonts w:ascii="Arial" w:hAnsi="Arial" w:cs="Arial"/>
          <w:sz w:val="24"/>
          <w:szCs w:val="24"/>
        </w:rPr>
        <w:t>.</w:t>
      </w:r>
    </w:p>
    <w:p w14:paraId="151EAA9F" w14:textId="55C890C9" w:rsidR="00EB12DE" w:rsidRPr="00F94BCF" w:rsidRDefault="00EB12DE" w:rsidP="00F94BCF">
      <w:pPr>
        <w:pStyle w:val="Akapitzlist"/>
        <w:numPr>
          <w:ilvl w:val="0"/>
          <w:numId w:val="8"/>
        </w:numPr>
        <w:spacing w:after="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931DB">
        <w:rPr>
          <w:rFonts w:ascii="Arial" w:hAnsi="Arial" w:cs="Arial"/>
          <w:sz w:val="24"/>
          <w:szCs w:val="24"/>
        </w:rPr>
        <w:lastRenderedPageBreak/>
        <w:t xml:space="preserve">Po zakończeniu projektu możliwe jest kwalifikowanie poniesionych wydatków </w:t>
      </w:r>
      <w:r w:rsidRPr="009931DB">
        <w:rPr>
          <w:rFonts w:ascii="Arial" w:hAnsi="Arial" w:cs="Arial"/>
          <w:color w:val="000000"/>
          <w:sz w:val="24"/>
          <w:szCs w:val="24"/>
        </w:rPr>
        <w:t>związanych z realizacją projektu do 30 dni po okresie realizacji projektu, jednak nie dłużej niż do  31 grudnia 2029 r., pod warunkiem</w:t>
      </w:r>
      <w:r w:rsidR="00E37DAB" w:rsidRPr="009931DB">
        <w:rPr>
          <w:rFonts w:ascii="Arial" w:hAnsi="Arial" w:cs="Arial"/>
          <w:color w:val="000000"/>
          <w:sz w:val="24"/>
          <w:szCs w:val="24"/>
        </w:rPr>
        <w:t>,</w:t>
      </w:r>
      <w:r w:rsidRPr="009931DB">
        <w:rPr>
          <w:rFonts w:ascii="Arial" w:hAnsi="Arial" w:cs="Arial"/>
          <w:color w:val="000000"/>
          <w:sz w:val="24"/>
          <w:szCs w:val="24"/>
        </w:rPr>
        <w:t xml:space="preserve"> że wydatki te dotyczą okresu realizacji projektu oraz zostaną uwzględnione w</w:t>
      </w:r>
      <w:r w:rsidR="000A08BB" w:rsidRPr="009931DB">
        <w:rPr>
          <w:rFonts w:ascii="Arial" w:hAnsi="Arial" w:cs="Arial"/>
          <w:color w:val="000000"/>
          <w:sz w:val="24"/>
          <w:szCs w:val="24"/>
        </w:rPr>
        <w:t>e</w:t>
      </w:r>
      <w:r w:rsidRPr="009931DB">
        <w:rPr>
          <w:rFonts w:ascii="Arial" w:hAnsi="Arial" w:cs="Arial"/>
          <w:color w:val="000000"/>
          <w:sz w:val="24"/>
          <w:szCs w:val="24"/>
        </w:rPr>
        <w:t xml:space="preserve"> wniosku o płatność</w:t>
      </w:r>
      <w:r w:rsidR="000A08BB" w:rsidRPr="00F94BCF">
        <w:rPr>
          <w:rFonts w:ascii="Arial" w:hAnsi="Arial" w:cs="Arial"/>
          <w:color w:val="000000"/>
          <w:sz w:val="24"/>
          <w:szCs w:val="24"/>
        </w:rPr>
        <w:t xml:space="preserve"> końcową</w:t>
      </w:r>
      <w:r w:rsidRPr="00F94BCF">
        <w:rPr>
          <w:rFonts w:ascii="Arial" w:hAnsi="Arial" w:cs="Arial"/>
          <w:color w:val="000000"/>
          <w:sz w:val="24"/>
          <w:szCs w:val="24"/>
        </w:rPr>
        <w:t>.</w:t>
      </w:r>
      <w:r w:rsidRPr="00F94BCF">
        <w:rPr>
          <w:rFonts w:ascii="Arial" w:hAnsi="Arial" w:cs="Arial"/>
          <w:sz w:val="24"/>
          <w:szCs w:val="24"/>
        </w:rPr>
        <w:t xml:space="preserve">  Nie dotyczy to stawek jednostkowych i kwot ryczałtowych, o których mowa w art. 53 ust. 1 lit. b i c rozporządzenia ogólnego.</w:t>
      </w:r>
    </w:p>
    <w:p w14:paraId="0DB7ED74" w14:textId="43F161BC" w:rsidR="001A7DCB" w:rsidRPr="00FA276B" w:rsidRDefault="00340115" w:rsidP="00D07CD4">
      <w:pPr>
        <w:pStyle w:val="Akapitzlist"/>
        <w:numPr>
          <w:ilvl w:val="0"/>
          <w:numId w:val="8"/>
        </w:numPr>
        <w:spacing w:after="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FA276B">
        <w:rPr>
          <w:rFonts w:ascii="Arial" w:hAnsi="Arial" w:cs="Arial"/>
          <w:sz w:val="24"/>
          <w:szCs w:val="24"/>
        </w:rPr>
        <w:t>Przy określaniu daty rozpoczęcia realizacji projektu należy uwzględni</w:t>
      </w:r>
      <w:r w:rsidR="00813980" w:rsidRPr="00FA276B">
        <w:rPr>
          <w:rFonts w:ascii="Arial" w:hAnsi="Arial" w:cs="Arial"/>
          <w:sz w:val="24"/>
          <w:szCs w:val="24"/>
        </w:rPr>
        <w:t xml:space="preserve">ć czas niezbędny na </w:t>
      </w:r>
      <w:r w:rsidRPr="00FA276B">
        <w:rPr>
          <w:rFonts w:ascii="Arial" w:hAnsi="Arial" w:cs="Arial"/>
          <w:sz w:val="24"/>
          <w:szCs w:val="24"/>
        </w:rPr>
        <w:t>przeprowadzenie oceny projektu i rozstrzygnięcie naboru, a także na przygotowanie dokumentów wymaganych do</w:t>
      </w:r>
      <w:r w:rsidR="00BB6B9D" w:rsidRPr="00FA276B">
        <w:rPr>
          <w:rFonts w:ascii="Arial" w:hAnsi="Arial" w:cs="Arial"/>
          <w:sz w:val="24"/>
          <w:szCs w:val="24"/>
        </w:rPr>
        <w:t xml:space="preserve"> </w:t>
      </w:r>
      <w:r w:rsidRPr="00FA276B">
        <w:rPr>
          <w:rFonts w:ascii="Arial" w:hAnsi="Arial" w:cs="Arial"/>
          <w:sz w:val="24"/>
          <w:szCs w:val="24"/>
        </w:rPr>
        <w:t>podpisania umowy o dofinansowanie projektu.</w:t>
      </w:r>
    </w:p>
    <w:p w14:paraId="2B5BFE83" w14:textId="4CFAC2B0" w:rsidR="00340115" w:rsidRPr="00F94BCF" w:rsidRDefault="00340115" w:rsidP="0072773F">
      <w:pPr>
        <w:pStyle w:val="Nagwek2"/>
      </w:pPr>
      <w:bookmarkStart w:id="28" w:name="_Toc197512331"/>
      <w:bookmarkStart w:id="29" w:name="_Hlk116992663"/>
      <w:r w:rsidRPr="00F94BCF">
        <w:t>Wskaźniki</w:t>
      </w:r>
      <w:bookmarkEnd w:id="28"/>
    </w:p>
    <w:p w14:paraId="24F74DD2" w14:textId="0A18B307" w:rsidR="00E37DAB" w:rsidRPr="00F94BCF" w:rsidRDefault="00F457B7" w:rsidP="00F94BCF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</w:t>
      </w:r>
      <w:r w:rsidR="00E314A2" w:rsidRPr="00F94BCF">
        <w:rPr>
          <w:rFonts w:ascii="Arial" w:hAnsi="Arial" w:cs="Arial"/>
          <w:sz w:val="24"/>
          <w:szCs w:val="24"/>
        </w:rPr>
        <w:t xml:space="preserve">nioskodawca ma obowiązek </w:t>
      </w:r>
      <w:r w:rsidR="00E37DAB" w:rsidRPr="00F94BCF">
        <w:rPr>
          <w:rFonts w:ascii="Arial" w:hAnsi="Arial" w:cs="Arial"/>
          <w:sz w:val="24"/>
          <w:szCs w:val="24"/>
        </w:rPr>
        <w:t xml:space="preserve">zastosować </w:t>
      </w:r>
      <w:r w:rsidR="00E314A2" w:rsidRPr="00F94BCF">
        <w:rPr>
          <w:rFonts w:ascii="Arial" w:hAnsi="Arial" w:cs="Arial"/>
          <w:sz w:val="24"/>
          <w:szCs w:val="24"/>
        </w:rPr>
        <w:t xml:space="preserve">w projekcie </w:t>
      </w:r>
      <w:r w:rsidR="00E37DAB" w:rsidRPr="00F94BCF">
        <w:rPr>
          <w:rFonts w:ascii="Arial" w:hAnsi="Arial" w:cs="Arial"/>
          <w:sz w:val="24"/>
          <w:szCs w:val="24"/>
        </w:rPr>
        <w:t xml:space="preserve">wszystkie wskaźniki </w:t>
      </w:r>
      <w:r w:rsidR="00DB3682" w:rsidRPr="00F94BCF">
        <w:rPr>
          <w:rFonts w:ascii="Arial" w:hAnsi="Arial" w:cs="Arial"/>
          <w:sz w:val="24"/>
          <w:szCs w:val="24"/>
        </w:rPr>
        <w:t xml:space="preserve">produktu i rezultatu </w:t>
      </w:r>
      <w:r w:rsidR="00E37DAB" w:rsidRPr="00F94BCF">
        <w:rPr>
          <w:rFonts w:ascii="Arial" w:hAnsi="Arial" w:cs="Arial"/>
          <w:sz w:val="24"/>
          <w:szCs w:val="24"/>
        </w:rPr>
        <w:t xml:space="preserve">adekwatne </w:t>
      </w:r>
      <w:r w:rsidR="00E314A2" w:rsidRPr="00F94BCF">
        <w:rPr>
          <w:rFonts w:ascii="Arial" w:hAnsi="Arial" w:cs="Arial"/>
          <w:sz w:val="24"/>
          <w:szCs w:val="24"/>
        </w:rPr>
        <w:t xml:space="preserve">do zakresu i celu realizowanego projektu </w:t>
      </w:r>
    </w:p>
    <w:p w14:paraId="1C5ACFB7" w14:textId="18224327" w:rsidR="00E314A2" w:rsidRPr="00F94BCF" w:rsidRDefault="00E37DAB" w:rsidP="00F94BCF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 ma obowiązek </w:t>
      </w:r>
      <w:r w:rsidR="00E314A2" w:rsidRPr="00F94BCF">
        <w:rPr>
          <w:rFonts w:ascii="Arial" w:hAnsi="Arial" w:cs="Arial"/>
          <w:sz w:val="24"/>
          <w:szCs w:val="24"/>
        </w:rPr>
        <w:t>monitorow</w:t>
      </w:r>
      <w:r w:rsidRPr="00F94BCF">
        <w:rPr>
          <w:rFonts w:ascii="Arial" w:hAnsi="Arial" w:cs="Arial"/>
          <w:sz w:val="24"/>
          <w:szCs w:val="24"/>
        </w:rPr>
        <w:t>ać wskaźniki w t</w:t>
      </w:r>
      <w:r w:rsidR="00DB1707" w:rsidRPr="00F94BCF">
        <w:rPr>
          <w:rFonts w:ascii="Arial" w:hAnsi="Arial" w:cs="Arial"/>
          <w:sz w:val="24"/>
          <w:szCs w:val="24"/>
        </w:rPr>
        <w:t>rakcie realizacji projektu.</w:t>
      </w:r>
    </w:p>
    <w:p w14:paraId="40F37C4A" w14:textId="052F6AF3" w:rsidR="00E314A2" w:rsidRPr="00F94BCF" w:rsidRDefault="00E314A2" w:rsidP="00F94BCF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94BCF">
        <w:rPr>
          <w:rFonts w:ascii="Arial" w:eastAsia="Times New Roman" w:hAnsi="Arial" w:cs="Arial"/>
          <w:sz w:val="24"/>
          <w:szCs w:val="24"/>
          <w:lang w:eastAsia="pl-PL"/>
        </w:rPr>
        <w:t xml:space="preserve">Po podpisaniu umowy </w:t>
      </w:r>
      <w:r w:rsidR="00D30FDD" w:rsidRPr="00F94BCF">
        <w:rPr>
          <w:rFonts w:ascii="Arial" w:eastAsia="Times New Roman" w:hAnsi="Arial" w:cs="Arial"/>
          <w:sz w:val="24"/>
          <w:szCs w:val="24"/>
          <w:lang w:eastAsia="pl-PL"/>
        </w:rPr>
        <w:t>o dofinansowani</w:t>
      </w:r>
      <w:r w:rsidR="00F457B7" w:rsidRPr="00F94BC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30FDD" w:rsidRPr="00F94B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268C" w:rsidRPr="00F94BCF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F94BCF">
        <w:rPr>
          <w:rFonts w:ascii="Arial" w:eastAsia="Times New Roman" w:hAnsi="Arial" w:cs="Arial"/>
          <w:sz w:val="24"/>
          <w:szCs w:val="24"/>
          <w:lang w:eastAsia="pl-PL"/>
        </w:rPr>
        <w:t xml:space="preserve">eneficjent </w:t>
      </w:r>
      <w:r w:rsidR="00E37DAB" w:rsidRPr="00F94BCF">
        <w:rPr>
          <w:rFonts w:ascii="Arial" w:eastAsia="Times New Roman" w:hAnsi="Arial" w:cs="Arial"/>
          <w:sz w:val="24"/>
          <w:szCs w:val="24"/>
          <w:lang w:eastAsia="pl-PL"/>
        </w:rPr>
        <w:t xml:space="preserve">ma obowiązek </w:t>
      </w:r>
      <w:r w:rsidRPr="00F94BCF">
        <w:rPr>
          <w:rFonts w:ascii="Arial" w:eastAsia="Times New Roman" w:hAnsi="Arial" w:cs="Arial"/>
          <w:sz w:val="24"/>
          <w:szCs w:val="24"/>
          <w:lang w:eastAsia="pl-PL"/>
        </w:rPr>
        <w:t>osiągnięcia oraz utrzymania do końca okresu trwałości zadeklarowanych we wniosku o dofinansowanie wartości docelowych wskaźników produktu oraz rezultatu</w:t>
      </w:r>
      <w:r w:rsidR="00DB3682" w:rsidRPr="00F94B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29"/>
    <w:p w14:paraId="2D634694" w14:textId="2B91F42E" w:rsidR="00711B44" w:rsidRPr="00F94BCF" w:rsidRDefault="00711B44" w:rsidP="00F94BCF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Obowiązujące w danym naborze wskaźniki produktu i rezultatu wskazane są w Regulaminie szczegółowym.</w:t>
      </w:r>
    </w:p>
    <w:p w14:paraId="4E130516" w14:textId="41B1A94A" w:rsidR="00E314A2" w:rsidRPr="00F94BCF" w:rsidRDefault="00E314A2" w:rsidP="00F94BCF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Definicje wskaźników znajdują się w </w:t>
      </w:r>
      <w:r w:rsidR="00613077" w:rsidRPr="00F94BCF">
        <w:rPr>
          <w:rFonts w:ascii="Arial" w:hAnsi="Arial" w:cs="Arial"/>
          <w:sz w:val="24"/>
          <w:szCs w:val="24"/>
        </w:rPr>
        <w:t>Regulaminie szczegółowym</w:t>
      </w:r>
      <w:r w:rsidR="00235EA3" w:rsidRPr="00F94BCF">
        <w:rPr>
          <w:rFonts w:ascii="Arial" w:hAnsi="Arial" w:cs="Arial"/>
          <w:sz w:val="24"/>
          <w:szCs w:val="24"/>
        </w:rPr>
        <w:t>.</w:t>
      </w:r>
      <w:r w:rsidR="00D7729D" w:rsidRPr="00F94BCF">
        <w:rPr>
          <w:rFonts w:ascii="Arial" w:hAnsi="Arial" w:cs="Arial"/>
          <w:sz w:val="24"/>
          <w:szCs w:val="24"/>
        </w:rPr>
        <w:t xml:space="preserve"> </w:t>
      </w:r>
    </w:p>
    <w:p w14:paraId="7EA63EA8" w14:textId="641D3103" w:rsidR="00BB6B9D" w:rsidRPr="00F94BCF" w:rsidRDefault="00B235E5" w:rsidP="00F94BCF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Style w:val="markedcontent"/>
          <w:rFonts w:ascii="Arial" w:hAnsi="Arial" w:cs="Arial"/>
          <w:sz w:val="24"/>
          <w:szCs w:val="24"/>
        </w:rPr>
        <w:t xml:space="preserve">Szczegółowe zasady monitorowania wskaźników opisano w Wytycznych </w:t>
      </w:r>
      <w:r w:rsidRPr="00F94BCF">
        <w:rPr>
          <w:rFonts w:ascii="Arial" w:hAnsi="Arial" w:cs="Arial"/>
          <w:sz w:val="24"/>
          <w:szCs w:val="24"/>
        </w:rPr>
        <w:t xml:space="preserve">dotyczących monitorowania postępu rzeczowego realizacji programów </w:t>
      </w:r>
      <w:r w:rsidR="00BD2FF9" w:rsidRPr="00F94BCF">
        <w:rPr>
          <w:rFonts w:ascii="Arial" w:hAnsi="Arial" w:cs="Arial"/>
          <w:sz w:val="24"/>
          <w:szCs w:val="24"/>
        </w:rPr>
        <w:t>na lata 2021-2027.</w:t>
      </w:r>
    </w:p>
    <w:p w14:paraId="639CF05C" w14:textId="24A47417" w:rsidR="00340115" w:rsidRPr="00F94BCF" w:rsidRDefault="00340115" w:rsidP="0072773F">
      <w:pPr>
        <w:pStyle w:val="Nagwek2"/>
      </w:pPr>
      <w:bookmarkStart w:id="30" w:name="_Hlk116993055"/>
      <w:bookmarkStart w:id="31" w:name="_Toc197512332"/>
      <w:r w:rsidRPr="00F94BCF">
        <w:t>Zasady finansowania projektu</w:t>
      </w:r>
      <w:bookmarkEnd w:id="30"/>
      <w:bookmarkEnd w:id="31"/>
    </w:p>
    <w:p w14:paraId="16BDE82B" w14:textId="41DC2764" w:rsidR="00340115" w:rsidRPr="00F94BCF" w:rsidRDefault="00340115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i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Zasady finansowania projektu określa umowa</w:t>
      </w:r>
      <w:r w:rsidR="00E37DAB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o</w:t>
      </w:r>
      <w:r w:rsidR="00B235E5" w:rsidRPr="00F94BCF">
        <w:rPr>
          <w:rFonts w:ascii="Arial" w:hAnsi="Arial" w:cs="Arial"/>
          <w:sz w:val="24"/>
          <w:szCs w:val="24"/>
        </w:rPr>
        <w:t xml:space="preserve"> dofinansowanie projektu</w:t>
      </w:r>
      <w:r w:rsidR="00BD2FF9" w:rsidRPr="00F94BCF">
        <w:rPr>
          <w:rFonts w:ascii="Arial" w:hAnsi="Arial" w:cs="Arial"/>
          <w:sz w:val="24"/>
          <w:szCs w:val="24"/>
        </w:rPr>
        <w:t>.</w:t>
      </w:r>
    </w:p>
    <w:p w14:paraId="0E807EEF" w14:textId="3C7CFE22" w:rsidR="00340115" w:rsidRPr="00F94BCF" w:rsidRDefault="00340115" w:rsidP="00F94BCF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Wkład własny </w:t>
      </w:r>
      <w:r w:rsidR="0051325B" w:rsidRPr="00F94BCF">
        <w:rPr>
          <w:rFonts w:ascii="Arial" w:hAnsi="Arial" w:cs="Arial"/>
          <w:sz w:val="24"/>
          <w:szCs w:val="24"/>
        </w:rPr>
        <w:t xml:space="preserve">to </w:t>
      </w:r>
      <w:r w:rsidRPr="00F94BCF">
        <w:rPr>
          <w:rFonts w:ascii="Arial" w:hAnsi="Arial" w:cs="Arial"/>
          <w:sz w:val="24"/>
          <w:szCs w:val="24"/>
        </w:rPr>
        <w:t xml:space="preserve">wkład </w:t>
      </w:r>
      <w:r w:rsidR="00C3268C" w:rsidRPr="00F94BCF">
        <w:rPr>
          <w:rFonts w:ascii="Arial" w:hAnsi="Arial" w:cs="Arial"/>
          <w:sz w:val="24"/>
          <w:szCs w:val="24"/>
        </w:rPr>
        <w:t>B</w:t>
      </w:r>
      <w:r w:rsidRPr="00F94BCF">
        <w:rPr>
          <w:rFonts w:ascii="Arial" w:hAnsi="Arial" w:cs="Arial"/>
          <w:sz w:val="24"/>
          <w:szCs w:val="24"/>
        </w:rPr>
        <w:t xml:space="preserve">eneficjenta (pieniężny lub niepieniężny), który nie zostanie </w:t>
      </w:r>
      <w:r w:rsidR="00C3268C" w:rsidRPr="00F94BCF">
        <w:rPr>
          <w:rFonts w:ascii="Arial" w:hAnsi="Arial" w:cs="Arial"/>
          <w:sz w:val="24"/>
          <w:szCs w:val="24"/>
        </w:rPr>
        <w:t>B</w:t>
      </w:r>
      <w:r w:rsidRPr="00F94BCF">
        <w:rPr>
          <w:rFonts w:ascii="Arial" w:hAnsi="Arial" w:cs="Arial"/>
          <w:sz w:val="24"/>
          <w:szCs w:val="24"/>
        </w:rPr>
        <w:t>eneficjentowi przekazany w formie dofinansowania</w:t>
      </w:r>
      <w:r w:rsidR="00E37DAB" w:rsidRPr="00F94BCF">
        <w:rPr>
          <w:rFonts w:ascii="Arial" w:hAnsi="Arial" w:cs="Arial"/>
          <w:sz w:val="24"/>
          <w:szCs w:val="24"/>
        </w:rPr>
        <w:t>. Wkład ten stanowi różnicę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F757A1" w:rsidRPr="00F94BCF">
        <w:rPr>
          <w:rFonts w:ascii="Arial" w:hAnsi="Arial" w:cs="Arial"/>
          <w:sz w:val="24"/>
          <w:szCs w:val="24"/>
        </w:rPr>
        <w:t>pomiędzy całkowitą wartością projektu a kwotą dofinansowania</w:t>
      </w:r>
      <w:r w:rsidRPr="00F94BCF">
        <w:rPr>
          <w:rFonts w:ascii="Arial" w:hAnsi="Arial" w:cs="Arial"/>
          <w:sz w:val="24"/>
          <w:szCs w:val="24"/>
        </w:rPr>
        <w:t>.</w:t>
      </w:r>
    </w:p>
    <w:p w14:paraId="25977628" w14:textId="463C075F" w:rsidR="00DE376E" w:rsidRPr="00F94BCF" w:rsidRDefault="00DE376E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Wkład własny jest wykazywany we wniosku o dofinansowanie. To wnioskodawca określa formę wniesienia wkładu własnego. Istnieje możliwość łączenia różnych form wkładu własnego. </w:t>
      </w:r>
      <w:r w:rsidR="004D7112" w:rsidRPr="00F94BCF">
        <w:rPr>
          <w:rFonts w:ascii="Arial" w:hAnsi="Arial" w:cs="Arial"/>
          <w:sz w:val="24"/>
          <w:szCs w:val="24"/>
        </w:rPr>
        <w:t xml:space="preserve">Jeśli </w:t>
      </w:r>
      <w:r w:rsidRPr="00F94BCF">
        <w:rPr>
          <w:rFonts w:ascii="Arial" w:hAnsi="Arial" w:cs="Arial"/>
          <w:sz w:val="24"/>
          <w:szCs w:val="24"/>
        </w:rPr>
        <w:t>wnioskodawc</w:t>
      </w:r>
      <w:r w:rsidR="004D7112" w:rsidRPr="00F94BCF">
        <w:rPr>
          <w:rFonts w:ascii="Arial" w:hAnsi="Arial" w:cs="Arial"/>
          <w:sz w:val="24"/>
          <w:szCs w:val="24"/>
        </w:rPr>
        <w:t>a</w:t>
      </w:r>
      <w:r w:rsidRPr="00F94BCF">
        <w:rPr>
          <w:rFonts w:ascii="Arial" w:hAnsi="Arial" w:cs="Arial"/>
          <w:sz w:val="24"/>
          <w:szCs w:val="24"/>
        </w:rPr>
        <w:t xml:space="preserve"> i partner (jeśli dotyczy) </w:t>
      </w:r>
      <w:r w:rsidR="004D7112" w:rsidRPr="00F94BCF">
        <w:rPr>
          <w:rFonts w:ascii="Arial" w:hAnsi="Arial" w:cs="Arial"/>
          <w:sz w:val="24"/>
          <w:szCs w:val="24"/>
        </w:rPr>
        <w:t xml:space="preserve">nie wniesie </w:t>
      </w:r>
      <w:r w:rsidRPr="00F94BCF">
        <w:rPr>
          <w:rFonts w:ascii="Arial" w:hAnsi="Arial" w:cs="Arial"/>
          <w:sz w:val="24"/>
          <w:szCs w:val="24"/>
        </w:rPr>
        <w:t xml:space="preserve">wkładu własnego w kwocie określonej w umowie o dofinansowanie projektu, IZ FEŁ2027 może obniżyć kwotę przyznanego dofinansowania </w:t>
      </w:r>
      <w:r w:rsidR="00B66C80" w:rsidRPr="00F94BCF">
        <w:rPr>
          <w:rFonts w:ascii="Arial" w:hAnsi="Arial" w:cs="Arial"/>
          <w:sz w:val="24"/>
          <w:szCs w:val="24"/>
        </w:rPr>
        <w:t xml:space="preserve">zgodnie z </w:t>
      </w:r>
      <w:r w:rsidR="008C2E82" w:rsidRPr="00F94BCF">
        <w:rPr>
          <w:rFonts w:ascii="Arial" w:hAnsi="Arial" w:cs="Arial"/>
          <w:sz w:val="24"/>
          <w:szCs w:val="24"/>
        </w:rPr>
        <w:t xml:space="preserve">postanowieniami </w:t>
      </w:r>
      <w:r w:rsidR="00B66C80" w:rsidRPr="00F94BCF">
        <w:rPr>
          <w:rFonts w:ascii="Arial" w:hAnsi="Arial" w:cs="Arial"/>
          <w:sz w:val="24"/>
          <w:szCs w:val="24"/>
        </w:rPr>
        <w:t>umow</w:t>
      </w:r>
      <w:r w:rsidR="004D7112" w:rsidRPr="00F94BCF">
        <w:rPr>
          <w:rFonts w:ascii="Arial" w:hAnsi="Arial" w:cs="Arial"/>
          <w:sz w:val="24"/>
          <w:szCs w:val="24"/>
        </w:rPr>
        <w:t>y</w:t>
      </w:r>
      <w:r w:rsidR="00B66C80" w:rsidRPr="00F94BCF">
        <w:rPr>
          <w:rFonts w:ascii="Arial" w:hAnsi="Arial" w:cs="Arial"/>
          <w:sz w:val="24"/>
          <w:szCs w:val="24"/>
        </w:rPr>
        <w:t xml:space="preserve"> o dofinansowani</w:t>
      </w:r>
      <w:r w:rsidR="004D7112" w:rsidRPr="00F94BCF">
        <w:rPr>
          <w:rFonts w:ascii="Arial" w:hAnsi="Arial" w:cs="Arial"/>
          <w:sz w:val="24"/>
          <w:szCs w:val="24"/>
        </w:rPr>
        <w:t>e</w:t>
      </w:r>
      <w:r w:rsidR="00B66C80" w:rsidRPr="00F94BCF">
        <w:rPr>
          <w:rFonts w:ascii="Arial" w:hAnsi="Arial" w:cs="Arial"/>
          <w:sz w:val="24"/>
          <w:szCs w:val="24"/>
        </w:rPr>
        <w:t xml:space="preserve"> projektu</w:t>
      </w:r>
      <w:r w:rsidRPr="00F94BCF">
        <w:rPr>
          <w:rFonts w:ascii="Arial" w:hAnsi="Arial" w:cs="Arial"/>
          <w:sz w:val="24"/>
          <w:szCs w:val="24"/>
        </w:rPr>
        <w:t xml:space="preserve">. Wkład własny, który </w:t>
      </w:r>
      <w:r w:rsidRPr="00F94BCF">
        <w:rPr>
          <w:rFonts w:ascii="Arial" w:hAnsi="Arial" w:cs="Arial"/>
          <w:sz w:val="24"/>
          <w:szCs w:val="24"/>
        </w:rPr>
        <w:lastRenderedPageBreak/>
        <w:t>zostanie rozliczony ponad wysokość wskazaną w umowie o dofinansowanie może zostać uznany za niekwalifikowalny.</w:t>
      </w:r>
    </w:p>
    <w:p w14:paraId="369E733D" w14:textId="77E990F9" w:rsidR="00DE376E" w:rsidRPr="00F94BCF" w:rsidRDefault="00DE376E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Wkład własny w formie pieniężnej lub jego część może być wniesiony w kosztach pośrednich.</w:t>
      </w:r>
    </w:p>
    <w:p w14:paraId="2C2F7D32" w14:textId="0EBC943A" w:rsidR="00DE376E" w:rsidRPr="00F94BCF" w:rsidRDefault="00866342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Warunki wnoszenia wkładu niepieniężnego określone są w </w:t>
      </w:r>
      <w:r w:rsidRPr="00F94BCF">
        <w:rPr>
          <w:rFonts w:ascii="Arial" w:hAnsi="Arial" w:cs="Arial"/>
          <w:iCs/>
          <w:sz w:val="24"/>
          <w:szCs w:val="24"/>
        </w:rPr>
        <w:t>Wytycznych dotyczących kwalifikowalności wydatków na lata 2021–2027</w:t>
      </w:r>
      <w:r w:rsidRPr="00F94BCF">
        <w:rPr>
          <w:rFonts w:ascii="Arial" w:hAnsi="Arial" w:cs="Arial"/>
          <w:sz w:val="24"/>
          <w:szCs w:val="24"/>
        </w:rPr>
        <w:t>.</w:t>
      </w:r>
    </w:p>
    <w:p w14:paraId="72924AF9" w14:textId="70CBC1F1" w:rsidR="00340115" w:rsidRPr="00F94BCF" w:rsidRDefault="00340115" w:rsidP="00F94BCF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Maksymaln</w:t>
      </w:r>
      <w:r w:rsidR="00235EA3" w:rsidRPr="00F94BCF">
        <w:rPr>
          <w:rFonts w:ascii="Arial" w:hAnsi="Arial" w:cs="Arial"/>
          <w:sz w:val="24"/>
          <w:szCs w:val="24"/>
        </w:rPr>
        <w:t>a</w:t>
      </w:r>
      <w:r w:rsidRPr="00F94BCF">
        <w:rPr>
          <w:rFonts w:ascii="Arial" w:hAnsi="Arial" w:cs="Arial"/>
          <w:sz w:val="24"/>
          <w:szCs w:val="24"/>
        </w:rPr>
        <w:t xml:space="preserve"> wartość zaliczki </w:t>
      </w:r>
      <w:r w:rsidR="00235EA3" w:rsidRPr="00F94BCF">
        <w:rPr>
          <w:rFonts w:ascii="Arial" w:hAnsi="Arial" w:cs="Arial"/>
          <w:sz w:val="24"/>
          <w:szCs w:val="24"/>
        </w:rPr>
        <w:t>zostaje określona w Regulaminie szczegółowym</w:t>
      </w:r>
      <w:r w:rsidRPr="00F94BCF">
        <w:rPr>
          <w:rFonts w:ascii="Arial" w:hAnsi="Arial" w:cs="Arial"/>
          <w:sz w:val="24"/>
          <w:szCs w:val="24"/>
        </w:rPr>
        <w:t>.</w:t>
      </w:r>
    </w:p>
    <w:p w14:paraId="71531C7A" w14:textId="35576DA1" w:rsidR="00340115" w:rsidRPr="00F94BCF" w:rsidRDefault="00340115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Wnioskodawca ma obowiązek udzielać zamówień w projekcie oraz realizować te zamówienia zgodnie z przepisami prawa powszechnie obowiązującego oraz zgodnie z zasadami określonymi w Wytycznych dotyczących kwalifikowalnoś</w:t>
      </w:r>
      <w:r w:rsidR="00BD2FF9" w:rsidRPr="00F94BCF">
        <w:rPr>
          <w:rFonts w:ascii="Arial" w:hAnsi="Arial" w:cs="Arial"/>
          <w:sz w:val="24"/>
          <w:szCs w:val="24"/>
        </w:rPr>
        <w:t>ci wydatków na lata 2021-2027.</w:t>
      </w:r>
    </w:p>
    <w:p w14:paraId="5AA50C42" w14:textId="5F9A8D5F" w:rsidR="00223F8C" w:rsidRPr="00F94BCF" w:rsidRDefault="00DC16A1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Jeżeli</w:t>
      </w:r>
      <w:r w:rsidR="00340115" w:rsidRPr="00F94BCF">
        <w:rPr>
          <w:rFonts w:ascii="Arial" w:hAnsi="Arial" w:cs="Arial"/>
          <w:sz w:val="24"/>
          <w:szCs w:val="24"/>
        </w:rPr>
        <w:t xml:space="preserve">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="00340115" w:rsidRPr="00F94BCF">
        <w:rPr>
          <w:rFonts w:ascii="Arial" w:hAnsi="Arial" w:cs="Arial"/>
          <w:sz w:val="24"/>
          <w:szCs w:val="24"/>
        </w:rPr>
        <w:t>nioskodawca rozpoczyna realizację projektu na własne ryzyko przed podpisaniem umowy</w:t>
      </w:r>
      <w:r w:rsidR="000D3D7E" w:rsidRPr="00F94BCF">
        <w:rPr>
          <w:rFonts w:ascii="Arial" w:hAnsi="Arial" w:cs="Arial"/>
          <w:sz w:val="24"/>
          <w:szCs w:val="24"/>
        </w:rPr>
        <w:t xml:space="preserve"> o dofinansowani</w:t>
      </w:r>
      <w:r w:rsidR="00235EA3" w:rsidRPr="00F94BCF">
        <w:rPr>
          <w:rFonts w:ascii="Arial" w:hAnsi="Arial" w:cs="Arial"/>
          <w:sz w:val="24"/>
          <w:szCs w:val="24"/>
        </w:rPr>
        <w:t>e</w:t>
      </w:r>
      <w:r w:rsidR="00340115" w:rsidRPr="00F94BCF">
        <w:rPr>
          <w:rFonts w:ascii="Arial" w:hAnsi="Arial" w:cs="Arial"/>
          <w:sz w:val="24"/>
          <w:szCs w:val="24"/>
        </w:rPr>
        <w:t xml:space="preserve"> projektu, w zakresie zamówień objętych zasadą konkurencyjności </w:t>
      </w:r>
      <w:r w:rsidR="00E94DDB" w:rsidRPr="00F94BCF">
        <w:rPr>
          <w:rFonts w:ascii="Arial" w:hAnsi="Arial" w:cs="Arial"/>
          <w:sz w:val="24"/>
          <w:szCs w:val="24"/>
        </w:rPr>
        <w:t>ma obowiązek opublikowania</w:t>
      </w:r>
      <w:r w:rsidR="00340115" w:rsidRPr="00F94BCF">
        <w:rPr>
          <w:rFonts w:ascii="Arial" w:hAnsi="Arial" w:cs="Arial"/>
          <w:sz w:val="24"/>
          <w:szCs w:val="24"/>
        </w:rPr>
        <w:t xml:space="preserve"> zapytani</w:t>
      </w:r>
      <w:r w:rsidR="00E94DDB" w:rsidRPr="00F94BCF">
        <w:rPr>
          <w:rFonts w:ascii="Arial" w:hAnsi="Arial" w:cs="Arial"/>
          <w:sz w:val="24"/>
          <w:szCs w:val="24"/>
        </w:rPr>
        <w:t>a</w:t>
      </w:r>
      <w:r w:rsidR="00340115" w:rsidRPr="00F94BCF">
        <w:rPr>
          <w:rFonts w:ascii="Arial" w:hAnsi="Arial" w:cs="Arial"/>
          <w:sz w:val="24"/>
          <w:szCs w:val="24"/>
        </w:rPr>
        <w:t xml:space="preserve"> ofertowe</w:t>
      </w:r>
      <w:r w:rsidR="00E94DDB" w:rsidRPr="00F94BCF">
        <w:rPr>
          <w:rFonts w:ascii="Arial" w:hAnsi="Arial" w:cs="Arial"/>
          <w:sz w:val="24"/>
          <w:szCs w:val="24"/>
        </w:rPr>
        <w:t>go</w:t>
      </w:r>
      <w:r w:rsidR="00340115" w:rsidRPr="00F94BCF">
        <w:rPr>
          <w:rFonts w:ascii="Arial" w:hAnsi="Arial" w:cs="Arial"/>
          <w:sz w:val="24"/>
          <w:szCs w:val="24"/>
        </w:rPr>
        <w:t xml:space="preserve"> za pomocą BK2021 zgodnie z zasadami określonymi w Wytycznych dotyczących kwalifikowalności wydatków na lata 202</w:t>
      </w:r>
      <w:r w:rsidR="004F0E97" w:rsidRPr="00F94BCF">
        <w:rPr>
          <w:rFonts w:ascii="Arial" w:hAnsi="Arial" w:cs="Arial"/>
          <w:sz w:val="24"/>
          <w:szCs w:val="24"/>
        </w:rPr>
        <w:t>1-2027.</w:t>
      </w:r>
    </w:p>
    <w:p w14:paraId="10F1C63D" w14:textId="52634EE7" w:rsidR="00720ECF" w:rsidRPr="00F94BCF" w:rsidRDefault="00720ECF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przypadkach, o których mowa w pkt </w:t>
      </w:r>
      <w:r w:rsidR="00166407" w:rsidRPr="00F94BCF">
        <w:rPr>
          <w:rFonts w:ascii="Arial" w:hAnsi="Arial" w:cs="Arial"/>
          <w:sz w:val="24"/>
          <w:szCs w:val="24"/>
        </w:rPr>
        <w:t>8</w:t>
      </w:r>
      <w:r w:rsidRPr="00F94BCF">
        <w:rPr>
          <w:rFonts w:ascii="Arial" w:hAnsi="Arial" w:cs="Arial"/>
          <w:sz w:val="24"/>
          <w:szCs w:val="24"/>
        </w:rPr>
        <w:t xml:space="preserve">, </w:t>
      </w:r>
      <w:r w:rsidR="00B01844" w:rsidRPr="00F94BCF">
        <w:rPr>
          <w:rFonts w:ascii="Arial" w:hAnsi="Arial" w:cs="Arial"/>
          <w:sz w:val="24"/>
          <w:szCs w:val="24"/>
        </w:rPr>
        <w:t>IZ FEŁ 2027</w:t>
      </w:r>
      <w:r w:rsidR="00E94DDB" w:rsidRPr="00F94BCF">
        <w:rPr>
          <w:rFonts w:ascii="Arial" w:hAnsi="Arial" w:cs="Arial"/>
          <w:sz w:val="24"/>
          <w:szCs w:val="24"/>
        </w:rPr>
        <w:t xml:space="preserve">  ma prawo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E94DDB" w:rsidRPr="00F94BCF">
        <w:rPr>
          <w:rFonts w:ascii="Arial" w:hAnsi="Arial" w:cs="Arial"/>
          <w:sz w:val="24"/>
          <w:szCs w:val="24"/>
        </w:rPr>
        <w:t xml:space="preserve"> skontrolować</w:t>
      </w:r>
      <w:r w:rsidRPr="00F94BCF">
        <w:rPr>
          <w:rFonts w:ascii="Arial" w:hAnsi="Arial" w:cs="Arial"/>
          <w:sz w:val="24"/>
          <w:szCs w:val="24"/>
        </w:rPr>
        <w:t xml:space="preserve"> poniesion</w:t>
      </w:r>
      <w:r w:rsidR="00E94DDB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wydatk</w:t>
      </w:r>
      <w:r w:rsidR="00E94DDB" w:rsidRPr="00F94BCF">
        <w:rPr>
          <w:rFonts w:ascii="Arial" w:hAnsi="Arial" w:cs="Arial"/>
          <w:sz w:val="24"/>
          <w:szCs w:val="24"/>
        </w:rPr>
        <w:t>i</w:t>
      </w:r>
      <w:r w:rsidRPr="00F94BCF">
        <w:rPr>
          <w:rFonts w:ascii="Arial" w:hAnsi="Arial" w:cs="Arial"/>
          <w:sz w:val="24"/>
          <w:szCs w:val="24"/>
        </w:rPr>
        <w:t xml:space="preserve"> w sposób wynikający z umowy o dofinansowani</w:t>
      </w:r>
      <w:r w:rsidR="00235EA3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projektu.</w:t>
      </w:r>
    </w:p>
    <w:p w14:paraId="620CE5EC" w14:textId="397078DE" w:rsidR="00510D3D" w:rsidRPr="00F94BCF" w:rsidRDefault="00DC16A1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Jeżeli </w:t>
      </w:r>
      <w:r w:rsidR="00510D3D" w:rsidRPr="00F94BCF">
        <w:rPr>
          <w:rFonts w:ascii="Arial" w:hAnsi="Arial" w:cs="Arial"/>
          <w:sz w:val="24"/>
          <w:szCs w:val="24"/>
        </w:rPr>
        <w:t>realizacja projektu zgłoszonego do objęcia dofinansowani</w:t>
      </w:r>
      <w:r w:rsidR="00235EA3" w:rsidRPr="00F94BCF">
        <w:rPr>
          <w:rFonts w:ascii="Arial" w:hAnsi="Arial" w:cs="Arial"/>
          <w:sz w:val="24"/>
          <w:szCs w:val="24"/>
        </w:rPr>
        <w:t>em</w:t>
      </w:r>
      <w:r w:rsidR="00510D3D" w:rsidRPr="00F94BCF">
        <w:rPr>
          <w:rFonts w:ascii="Arial" w:hAnsi="Arial" w:cs="Arial"/>
          <w:sz w:val="24"/>
          <w:szCs w:val="24"/>
        </w:rPr>
        <w:t xml:space="preserve"> rozpoczęła się przed dniem złożenia wniosku o dofinansowanie, to w okresie tym wnioskodawca powinien realizować projekt zgodnie z prawem. W celu weryfikacji </w:t>
      </w:r>
      <w:r w:rsidR="00B01844" w:rsidRPr="00F94BCF">
        <w:rPr>
          <w:rFonts w:ascii="Arial" w:hAnsi="Arial" w:cs="Arial"/>
          <w:sz w:val="24"/>
          <w:szCs w:val="24"/>
        </w:rPr>
        <w:t>IZ FEŁ 2027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510D3D" w:rsidRPr="00F94BCF">
        <w:rPr>
          <w:rFonts w:ascii="Arial" w:hAnsi="Arial" w:cs="Arial"/>
          <w:sz w:val="24"/>
          <w:szCs w:val="24"/>
        </w:rPr>
        <w:t xml:space="preserve">może przeprowadzić kontrolę na podstawie art. 25 ust. 3 ustawy wdrożeniowej. </w:t>
      </w:r>
    </w:p>
    <w:p w14:paraId="793C5D74" w14:textId="62F39150" w:rsidR="006957F9" w:rsidRPr="00F94BCF" w:rsidRDefault="006957F9" w:rsidP="00F94BCF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Beneficjent</w:t>
      </w:r>
      <w:r w:rsidR="00DC16A1" w:rsidRPr="00F94BCF">
        <w:rPr>
          <w:rFonts w:ascii="Arial" w:hAnsi="Arial" w:cs="Arial"/>
          <w:sz w:val="24"/>
          <w:szCs w:val="24"/>
        </w:rPr>
        <w:t xml:space="preserve">  ma obowiązek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DC16A1" w:rsidRPr="00F94BCF">
        <w:rPr>
          <w:rFonts w:ascii="Arial" w:hAnsi="Arial" w:cs="Arial"/>
          <w:sz w:val="24"/>
          <w:szCs w:val="24"/>
        </w:rPr>
        <w:t xml:space="preserve">uwzględnić </w:t>
      </w:r>
      <w:r w:rsidRPr="00F94BCF">
        <w:rPr>
          <w:rFonts w:ascii="Arial" w:hAnsi="Arial" w:cs="Arial"/>
          <w:sz w:val="24"/>
          <w:szCs w:val="24"/>
        </w:rPr>
        <w:t>preferencj</w:t>
      </w:r>
      <w:r w:rsidR="00DC16A1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dla PES przy udzielaniu zamówień m.in. poprzez:</w:t>
      </w:r>
    </w:p>
    <w:p w14:paraId="1BDA29D9" w14:textId="77777777" w:rsidR="006957F9" w:rsidRPr="00F94BCF" w:rsidRDefault="006957F9" w:rsidP="00F94BCF">
      <w:pPr>
        <w:pStyle w:val="Akapitzlist"/>
        <w:numPr>
          <w:ilvl w:val="0"/>
          <w:numId w:val="91"/>
        </w:numPr>
        <w:tabs>
          <w:tab w:val="left" w:pos="709"/>
        </w:tabs>
        <w:spacing w:after="0" w:line="360" w:lineRule="auto"/>
        <w:ind w:hanging="7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zlecanie zadań na zasadach określonych w ustawie z dnia 24 kwietnia 2003 r. o działalności pożytku publicznego i o wolontariacie lub stosowania innych przewidzianych prawem trybów, w tym art. 26 ustawy z dnia 5 sierpnia 2022 r. o ekonomii społecznej i art. 15a ustawy z dnia 27 kwietnia 2006 r. o spółdzielniach socjalnych, albo </w:t>
      </w:r>
    </w:p>
    <w:p w14:paraId="32742159" w14:textId="347FA2A4" w:rsidR="006957F9" w:rsidRPr="00F94BCF" w:rsidRDefault="006957F9" w:rsidP="00F94BCF">
      <w:pPr>
        <w:pStyle w:val="Akapitzlist"/>
        <w:numPr>
          <w:ilvl w:val="0"/>
          <w:numId w:val="91"/>
        </w:numPr>
        <w:tabs>
          <w:tab w:val="left" w:pos="709"/>
        </w:tabs>
        <w:spacing w:after="0" w:line="360" w:lineRule="auto"/>
        <w:ind w:hanging="7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zlecanie zadań na podstawie ustawy z dnia 11 września 2019 r. – Prawo zamówień publicznych (jeśli beneficjent jest zobowiązany do stosowania tej ustawy) z wykorzystaniem klauzul społecznych, w szczególności klauzuli z art. 94 ust. 1 i 2 oraz z art. 361.</w:t>
      </w:r>
    </w:p>
    <w:p w14:paraId="1F8F392F" w14:textId="77777777" w:rsidR="001A7DCB" w:rsidRPr="00F94BCF" w:rsidRDefault="001A7DCB" w:rsidP="00F94BCF">
      <w:pPr>
        <w:pStyle w:val="Akapitzlist"/>
        <w:tabs>
          <w:tab w:val="left" w:pos="709"/>
        </w:tabs>
        <w:spacing w:after="0" w:line="360" w:lineRule="auto"/>
        <w:ind w:left="502"/>
        <w:contextualSpacing w:val="0"/>
        <w:rPr>
          <w:rFonts w:ascii="Arial" w:hAnsi="Arial" w:cs="Arial"/>
          <w:sz w:val="24"/>
          <w:szCs w:val="24"/>
        </w:rPr>
      </w:pPr>
    </w:p>
    <w:p w14:paraId="71036587" w14:textId="57AB6495" w:rsidR="00340115" w:rsidRPr="00F94BCF" w:rsidRDefault="00340115" w:rsidP="0072773F">
      <w:pPr>
        <w:pStyle w:val="Nagwek2"/>
      </w:pPr>
      <w:bookmarkStart w:id="32" w:name="_Hlk116993074"/>
      <w:bookmarkStart w:id="33" w:name="_Toc197512333"/>
      <w:r w:rsidRPr="00F94BCF">
        <w:lastRenderedPageBreak/>
        <w:t>Podstawowe warunki i procedury konstruowania budżetu projektu</w:t>
      </w:r>
      <w:bookmarkEnd w:id="32"/>
      <w:bookmarkEnd w:id="33"/>
    </w:p>
    <w:p w14:paraId="2A5AEC06" w14:textId="16AE0872" w:rsidR="00340115" w:rsidRPr="00F94BCF" w:rsidRDefault="00340115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We wniosku o dofinansowanie projektu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 przedstawia koszty bezpośrednie w formie budżetu zadaniowego</w:t>
      </w:r>
      <w:r w:rsidR="00DC16A1" w:rsidRPr="00F94BCF">
        <w:rPr>
          <w:rFonts w:ascii="Arial" w:hAnsi="Arial" w:cs="Arial"/>
          <w:sz w:val="24"/>
          <w:szCs w:val="24"/>
        </w:rPr>
        <w:t xml:space="preserve">. We wniosku opisuje wydatki oraz </w:t>
      </w:r>
      <w:r w:rsidRPr="00F94BCF">
        <w:rPr>
          <w:rFonts w:ascii="Arial" w:hAnsi="Arial" w:cs="Arial"/>
          <w:sz w:val="24"/>
          <w:szCs w:val="24"/>
        </w:rPr>
        <w:t xml:space="preserve"> uzasadni</w:t>
      </w:r>
      <w:r w:rsidR="00DC16A1" w:rsidRPr="00F94BCF">
        <w:rPr>
          <w:rFonts w:ascii="Arial" w:hAnsi="Arial" w:cs="Arial"/>
          <w:sz w:val="24"/>
          <w:szCs w:val="24"/>
        </w:rPr>
        <w:t xml:space="preserve">a konieczność ich poniesienia </w:t>
      </w:r>
      <w:r w:rsidRPr="00F94BCF">
        <w:rPr>
          <w:rFonts w:ascii="Arial" w:hAnsi="Arial" w:cs="Arial"/>
          <w:sz w:val="24"/>
          <w:szCs w:val="24"/>
        </w:rPr>
        <w:t xml:space="preserve">. </w:t>
      </w:r>
    </w:p>
    <w:p w14:paraId="7D1D5EF1" w14:textId="77777777" w:rsidR="00340115" w:rsidRPr="00F94BCF" w:rsidRDefault="00340115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Budżet jest podstawą do oceny kwalifikowalności wydatków na etapie oceny wniosku o dofinansowanie projektu.</w:t>
      </w:r>
    </w:p>
    <w:p w14:paraId="61D43F89" w14:textId="5FE3ED78" w:rsidR="00FB26C9" w:rsidRPr="00F94BCF" w:rsidRDefault="00FB26C9" w:rsidP="00F94BCF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Możliwe są przesunięcia w budżecie projektu na etapie podpisania umowy o dofinansowanie projek</w:t>
      </w:r>
      <w:r w:rsidR="00F6517C">
        <w:rPr>
          <w:rFonts w:ascii="Arial" w:hAnsi="Arial" w:cs="Arial"/>
          <w:sz w:val="24"/>
          <w:szCs w:val="24"/>
        </w:rPr>
        <w:t>tu</w:t>
      </w:r>
      <w:r w:rsidRPr="00F94BCF">
        <w:rPr>
          <w:rFonts w:ascii="Arial" w:hAnsi="Arial" w:cs="Arial"/>
          <w:sz w:val="24"/>
          <w:szCs w:val="24"/>
        </w:rPr>
        <w:t>. Zasady określone są w umowie o dofinansowanie projektu.</w:t>
      </w:r>
    </w:p>
    <w:p w14:paraId="6AD04FAA" w14:textId="4345C001" w:rsidR="00340115" w:rsidRPr="00F94BCF" w:rsidRDefault="00340115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Koszty bezpośrednie to koszty zadań realizowanych </w:t>
      </w:r>
      <w:r w:rsidR="007B3968" w:rsidRPr="00F94BCF">
        <w:rPr>
          <w:rFonts w:ascii="Arial" w:hAnsi="Arial" w:cs="Arial"/>
          <w:sz w:val="24"/>
          <w:szCs w:val="24"/>
        </w:rPr>
        <w:t xml:space="preserve">w </w:t>
      </w:r>
      <w:r w:rsidRPr="00F94BCF">
        <w:rPr>
          <w:rFonts w:ascii="Arial" w:hAnsi="Arial" w:cs="Arial"/>
          <w:sz w:val="24"/>
          <w:szCs w:val="24"/>
        </w:rPr>
        <w:t>projek</w:t>
      </w:r>
      <w:r w:rsidR="007B3968" w:rsidRPr="00F94BCF">
        <w:rPr>
          <w:rFonts w:ascii="Arial" w:hAnsi="Arial" w:cs="Arial"/>
          <w:sz w:val="24"/>
          <w:szCs w:val="24"/>
        </w:rPr>
        <w:t>cie (zadania merytoryczne)</w:t>
      </w:r>
      <w:r w:rsidRPr="00F94BCF">
        <w:rPr>
          <w:rFonts w:ascii="Arial" w:hAnsi="Arial" w:cs="Arial"/>
          <w:sz w:val="24"/>
          <w:szCs w:val="24"/>
        </w:rPr>
        <w:t>.</w:t>
      </w:r>
    </w:p>
    <w:p w14:paraId="42A121E7" w14:textId="77777777" w:rsidR="00DC16A1" w:rsidRPr="00F94BCF" w:rsidRDefault="00FB26C9" w:rsidP="00F94BCF">
      <w:pPr>
        <w:pStyle w:val="Akapitzlist"/>
        <w:numPr>
          <w:ilvl w:val="0"/>
          <w:numId w:val="6"/>
        </w:numPr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Zatrudniając personel </w:t>
      </w:r>
      <w:r w:rsidR="007B3968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 wskazuje</w:t>
      </w:r>
      <w:r w:rsidR="00DC16A1" w:rsidRPr="00F94BCF">
        <w:rPr>
          <w:rFonts w:ascii="Arial" w:hAnsi="Arial" w:cs="Arial"/>
          <w:sz w:val="24"/>
          <w:szCs w:val="24"/>
        </w:rPr>
        <w:t>:</w:t>
      </w:r>
    </w:p>
    <w:p w14:paraId="05E4569D" w14:textId="25989158" w:rsidR="00DC16A1" w:rsidRPr="00F94BCF" w:rsidRDefault="00FB26C9" w:rsidP="00F94BCF">
      <w:pPr>
        <w:pStyle w:val="Akapitzlist"/>
        <w:numPr>
          <w:ilvl w:val="0"/>
          <w:numId w:val="106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formę zaangażowania</w:t>
      </w:r>
      <w:r w:rsidR="00DC16A1" w:rsidRPr="00F94BCF">
        <w:rPr>
          <w:rFonts w:ascii="Arial" w:hAnsi="Arial" w:cs="Arial"/>
          <w:sz w:val="24"/>
          <w:szCs w:val="24"/>
        </w:rPr>
        <w:t>;</w:t>
      </w:r>
    </w:p>
    <w:p w14:paraId="229069DB" w14:textId="690CA0ED" w:rsidR="00DC16A1" w:rsidRPr="00F94BCF" w:rsidRDefault="00FB26C9" w:rsidP="00F94BCF">
      <w:pPr>
        <w:pStyle w:val="Akapitzlist"/>
        <w:numPr>
          <w:ilvl w:val="0"/>
          <w:numId w:val="106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szacunkowy wymiar czasu pracy personelu projektu niezbędnego do realizacji zadań merytorycznych (etat/liczba godzin), </w:t>
      </w:r>
    </w:p>
    <w:p w14:paraId="5875BC50" w14:textId="77777777" w:rsidR="00DC16A1" w:rsidRPr="00F94BCF" w:rsidRDefault="00FB26C9" w:rsidP="00F94BCF">
      <w:pPr>
        <w:pStyle w:val="Akapitzlist"/>
        <w:numPr>
          <w:ilvl w:val="0"/>
          <w:numId w:val="106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uzasadnienie proponowanej kwoty wynagrodzenia personelu projektu. </w:t>
      </w:r>
    </w:p>
    <w:p w14:paraId="7A404EC7" w14:textId="5AE72054" w:rsidR="00FB26C9" w:rsidRPr="00F94BCF" w:rsidRDefault="00DC16A1" w:rsidP="00F94BC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Jest t</w:t>
      </w:r>
      <w:r w:rsidR="00FB26C9" w:rsidRPr="00F94BCF">
        <w:rPr>
          <w:rFonts w:ascii="Arial" w:hAnsi="Arial" w:cs="Arial"/>
          <w:sz w:val="24"/>
          <w:szCs w:val="24"/>
        </w:rPr>
        <w:t xml:space="preserve">o </w:t>
      </w:r>
      <w:r w:rsidRPr="00F94BCF">
        <w:rPr>
          <w:rFonts w:ascii="Arial" w:hAnsi="Arial" w:cs="Arial"/>
          <w:sz w:val="24"/>
          <w:szCs w:val="24"/>
        </w:rPr>
        <w:t xml:space="preserve">podstawą </w:t>
      </w:r>
      <w:r w:rsidR="00FB26C9" w:rsidRPr="00F94BCF">
        <w:rPr>
          <w:rFonts w:ascii="Arial" w:hAnsi="Arial" w:cs="Arial"/>
          <w:sz w:val="24"/>
          <w:szCs w:val="24"/>
        </w:rPr>
        <w:t>do oceny kwalifikowalności wydatków personelu projektu na etapie wyboru projektu oraz w trakcie</w:t>
      </w:r>
      <w:r w:rsidR="000E700B" w:rsidRPr="00F94BCF">
        <w:rPr>
          <w:rFonts w:ascii="Arial" w:hAnsi="Arial" w:cs="Arial"/>
          <w:sz w:val="24"/>
          <w:szCs w:val="24"/>
        </w:rPr>
        <w:t xml:space="preserve"> jego</w:t>
      </w:r>
      <w:r w:rsidR="00FB26C9" w:rsidRPr="00F94BCF">
        <w:rPr>
          <w:rFonts w:ascii="Arial" w:hAnsi="Arial" w:cs="Arial"/>
          <w:sz w:val="24"/>
          <w:szCs w:val="24"/>
        </w:rPr>
        <w:t xml:space="preserve"> realizacji.</w:t>
      </w:r>
    </w:p>
    <w:p w14:paraId="597D3ABD" w14:textId="22581A63" w:rsidR="00FB26C9" w:rsidRPr="00F94BCF" w:rsidRDefault="00FB26C9" w:rsidP="00F94BCF">
      <w:pPr>
        <w:pStyle w:val="Akapitzlist"/>
        <w:numPr>
          <w:ilvl w:val="0"/>
          <w:numId w:val="6"/>
        </w:numPr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Wynagrodzenie personelu projektu nie może przekroczyć kwoty wynagrodzenia pracowników beneficjenta na analogicznych stanowiskach lub na stanowiskach wymagających analogicznych kwalifikacji lub kwoty wynikającej z przepisów prawa pracy (art. 9 § 1 Kodeksu pracy z dnia 26 czerwca 1974 r.) lub statystyki publicznej.</w:t>
      </w:r>
    </w:p>
    <w:p w14:paraId="6812A6A6" w14:textId="6FD00A6F" w:rsidR="00DB2BCF" w:rsidRPr="00F94BCF" w:rsidRDefault="00DB2BCF" w:rsidP="00F94BCF">
      <w:pPr>
        <w:pStyle w:val="Akapitzlist"/>
        <w:keepLines/>
        <w:numPr>
          <w:ilvl w:val="0"/>
          <w:numId w:val="6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Koszty pośrednie </w:t>
      </w:r>
      <w:r w:rsidR="00DB50E6" w:rsidRPr="00F94BCF">
        <w:rPr>
          <w:rFonts w:ascii="Arial" w:hAnsi="Arial" w:cs="Arial"/>
          <w:sz w:val="24"/>
          <w:szCs w:val="24"/>
        </w:rPr>
        <w:t xml:space="preserve">to </w:t>
      </w:r>
      <w:r w:rsidRPr="00F94BCF">
        <w:rPr>
          <w:rFonts w:ascii="Arial" w:hAnsi="Arial" w:cs="Arial"/>
          <w:sz w:val="24"/>
          <w:szCs w:val="24"/>
        </w:rPr>
        <w:t>koszty niezbędne do realizacji projektu, których nie można bezpośrednio przypisać do głównego celu projektu, w szczególności koszty administracyjne związane z obsługą projektu, które nie wymagają podejmowania merytorycznych działań zmierzających do osiągnięcia celu projektu.</w:t>
      </w:r>
      <w:r w:rsidR="00FB26C9" w:rsidRPr="00F94BCF">
        <w:rPr>
          <w:rFonts w:ascii="Arial" w:hAnsi="Arial" w:cs="Arial"/>
          <w:sz w:val="24"/>
          <w:szCs w:val="24"/>
        </w:rPr>
        <w:t xml:space="preserve"> Szczegółowy katalog kosztów pośrednich wskazany został w Wytycznych dotyczących kwalifikowalności wydatków na lata 2021-2027.</w:t>
      </w:r>
    </w:p>
    <w:p w14:paraId="669F63DF" w14:textId="77777777" w:rsidR="00FB26C9" w:rsidRPr="00F94BCF" w:rsidRDefault="00FB26C9" w:rsidP="00F94BCF">
      <w:pPr>
        <w:pStyle w:val="Akapitzlist"/>
        <w:numPr>
          <w:ilvl w:val="0"/>
          <w:numId w:val="6"/>
        </w:numPr>
        <w:spacing w:after="0" w:line="360" w:lineRule="auto"/>
        <w:ind w:left="360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Koszty pośrednie rozliczane są wyłącznie z wykorzystaniem stawek ryczałtowych:</w:t>
      </w:r>
    </w:p>
    <w:p w14:paraId="0BC742F9" w14:textId="445BA3FD" w:rsidR="00FB26C9" w:rsidRPr="00F94BCF" w:rsidRDefault="00FB26C9" w:rsidP="00F94BCF">
      <w:pPr>
        <w:numPr>
          <w:ilvl w:val="0"/>
          <w:numId w:val="7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25</w:t>
      </w:r>
      <w:r w:rsidR="0046088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% kosztów bezpośrednich – w przypadku projektów o wartości kosztów bezpośrednich</w:t>
      </w:r>
      <w:r w:rsidRPr="00F94BCF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F94BCF">
        <w:rPr>
          <w:rFonts w:ascii="Arial" w:hAnsi="Arial" w:cs="Arial"/>
          <w:sz w:val="24"/>
          <w:szCs w:val="24"/>
        </w:rPr>
        <w:t xml:space="preserve"> do 830 tys. PLN włącznie,</w:t>
      </w:r>
    </w:p>
    <w:p w14:paraId="7660FF94" w14:textId="0AAEEF24" w:rsidR="00FB26C9" w:rsidRPr="00F94BCF" w:rsidRDefault="00FB26C9" w:rsidP="00F94BCF">
      <w:pPr>
        <w:numPr>
          <w:ilvl w:val="0"/>
          <w:numId w:val="7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20</w:t>
      </w:r>
      <w:r w:rsidR="0046088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% kosztów bezpośrednich – w przypadku projektów o wartości kosztów bezpośrednich</w:t>
      </w:r>
      <w:r w:rsidRPr="00F94BCF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F94BCF">
        <w:rPr>
          <w:rFonts w:ascii="Arial" w:hAnsi="Arial" w:cs="Arial"/>
          <w:sz w:val="24"/>
          <w:szCs w:val="24"/>
        </w:rPr>
        <w:t xml:space="preserve"> powyżej 830 tys. PLN</w:t>
      </w:r>
      <w:r w:rsidRPr="00F94BCF" w:rsidDel="000F56C0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do 1 740 tys. PLN włącznie,</w:t>
      </w:r>
    </w:p>
    <w:p w14:paraId="0239C8A8" w14:textId="7418DD77" w:rsidR="00FB26C9" w:rsidRPr="00F94BCF" w:rsidRDefault="00FB26C9" w:rsidP="00F94BCF">
      <w:pPr>
        <w:numPr>
          <w:ilvl w:val="0"/>
          <w:numId w:val="7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15</w:t>
      </w:r>
      <w:r w:rsidR="0046088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% kosztów bezpośrednich – w przypadku projektów o wartości kosztów bezpośrednich</w:t>
      </w:r>
      <w:r w:rsidRPr="00F94BC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F94BCF">
        <w:rPr>
          <w:rFonts w:ascii="Arial" w:hAnsi="Arial" w:cs="Arial"/>
          <w:sz w:val="24"/>
          <w:szCs w:val="24"/>
        </w:rPr>
        <w:t xml:space="preserve"> powyżej 1 740 tys. PLN</w:t>
      </w:r>
      <w:r w:rsidRPr="00F94BCF" w:rsidDel="000F56C0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do 4 550 tys. PLN włącznie,</w:t>
      </w:r>
    </w:p>
    <w:p w14:paraId="3438130E" w14:textId="78F51091" w:rsidR="00FB26C9" w:rsidRPr="00F94BCF" w:rsidRDefault="00FB26C9" w:rsidP="00F94BCF">
      <w:pPr>
        <w:numPr>
          <w:ilvl w:val="0"/>
          <w:numId w:val="7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10</w:t>
      </w:r>
      <w:r w:rsidR="0046088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% kosztów bezpośrednich – w przypadku projektów o wartości kosztów bezpośrednich</w:t>
      </w:r>
      <w:r w:rsidRPr="00F94BC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F94BCF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33488D16" w14:textId="77777777" w:rsidR="000E700B" w:rsidRPr="00F94BCF" w:rsidRDefault="00BD55CF" w:rsidP="00F94BCF">
      <w:pPr>
        <w:pStyle w:val="Akapitzlist"/>
        <w:numPr>
          <w:ilvl w:val="0"/>
          <w:numId w:val="6"/>
        </w:numPr>
        <w:spacing w:after="0" w:line="360" w:lineRule="auto"/>
        <w:ind w:left="360" w:hanging="357"/>
        <w:contextualSpacing w:val="0"/>
        <w:rPr>
          <w:rFonts w:ascii="Arial" w:hAnsi="Arial" w:cs="Arial"/>
          <w:i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Niedopuszczalne jest wykazanie kosztów pośrednich w ramach kosztów bezpośrednich. </w:t>
      </w:r>
    </w:p>
    <w:p w14:paraId="65DA8ACF" w14:textId="708CFB0B" w:rsidR="000E700B" w:rsidRPr="00F94BCF" w:rsidRDefault="00BD55CF" w:rsidP="00F94BCF">
      <w:pPr>
        <w:pStyle w:val="Akapitzlist"/>
        <w:numPr>
          <w:ilvl w:val="0"/>
          <w:numId w:val="6"/>
        </w:numPr>
        <w:spacing w:after="0" w:line="360" w:lineRule="auto"/>
        <w:ind w:left="360" w:hanging="357"/>
        <w:contextualSpacing w:val="0"/>
        <w:rPr>
          <w:rFonts w:ascii="Arial" w:hAnsi="Arial" w:cs="Arial"/>
          <w:i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FEŁ2027 weryfikuje</w:t>
      </w:r>
      <w:r w:rsidR="000E700B" w:rsidRPr="00F94BCF">
        <w:rPr>
          <w:rFonts w:ascii="Arial" w:hAnsi="Arial" w:cs="Arial"/>
          <w:sz w:val="24"/>
          <w:szCs w:val="24"/>
        </w:rPr>
        <w:t>:</w:t>
      </w:r>
    </w:p>
    <w:p w14:paraId="778D791F" w14:textId="6B87C10A" w:rsidR="000E700B" w:rsidRPr="00F94BCF" w:rsidRDefault="000E700B" w:rsidP="00F94BCF">
      <w:pPr>
        <w:pStyle w:val="Akapitzlist"/>
        <w:numPr>
          <w:ilvl w:val="0"/>
          <w:numId w:val="107"/>
        </w:numPr>
        <w:spacing w:after="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 trakcie oceny projektów -</w:t>
      </w:r>
      <w:r w:rsidR="00BD55CF" w:rsidRPr="00F94BCF">
        <w:rPr>
          <w:rFonts w:ascii="Arial" w:hAnsi="Arial" w:cs="Arial"/>
          <w:sz w:val="24"/>
          <w:szCs w:val="24"/>
        </w:rPr>
        <w:t xml:space="preserve"> czy w zadaniach określonych w budżecie projektu (w kosztach bezpośrednich) zostały wykazane koszty pośrednie</w:t>
      </w:r>
      <w:r w:rsidRPr="00F94BCF">
        <w:rPr>
          <w:rFonts w:ascii="Arial" w:hAnsi="Arial" w:cs="Arial"/>
          <w:sz w:val="24"/>
          <w:szCs w:val="24"/>
        </w:rPr>
        <w:t>;</w:t>
      </w:r>
      <w:r w:rsidR="00BD55CF" w:rsidRPr="00F94BCF">
        <w:rPr>
          <w:rFonts w:ascii="Arial" w:hAnsi="Arial" w:cs="Arial"/>
          <w:sz w:val="24"/>
          <w:szCs w:val="24"/>
        </w:rPr>
        <w:t xml:space="preserve"> </w:t>
      </w:r>
    </w:p>
    <w:p w14:paraId="7F1FEFEB" w14:textId="10CCAAB5" w:rsidR="00BD55CF" w:rsidRPr="00F94BCF" w:rsidRDefault="000E700B" w:rsidP="00F94BCF">
      <w:pPr>
        <w:pStyle w:val="Akapitzlist"/>
        <w:numPr>
          <w:ilvl w:val="0"/>
          <w:numId w:val="107"/>
        </w:numPr>
        <w:spacing w:after="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</w:t>
      </w:r>
      <w:r w:rsidR="00BD55CF" w:rsidRPr="00F94BCF">
        <w:rPr>
          <w:rFonts w:ascii="Arial" w:hAnsi="Arial" w:cs="Arial"/>
          <w:sz w:val="24"/>
          <w:szCs w:val="24"/>
        </w:rPr>
        <w:t>trakcie realizacji projektu</w:t>
      </w:r>
      <w:r w:rsidRPr="00F94BCF">
        <w:rPr>
          <w:rFonts w:ascii="Arial" w:hAnsi="Arial" w:cs="Arial"/>
          <w:sz w:val="24"/>
          <w:szCs w:val="24"/>
        </w:rPr>
        <w:t xml:space="preserve"> - </w:t>
      </w:r>
      <w:r w:rsidR="00BD55CF" w:rsidRPr="00F94BCF">
        <w:rPr>
          <w:rFonts w:ascii="Arial" w:hAnsi="Arial" w:cs="Arial"/>
          <w:sz w:val="24"/>
          <w:szCs w:val="24"/>
        </w:rPr>
        <w:t>czy w zestawieniu poniesionych wydatków bezpośrednich załączanym do wniosku o płatność nie zostały wykazane wydatki pośrednie.</w:t>
      </w:r>
    </w:p>
    <w:p w14:paraId="080CD9C9" w14:textId="31F13CD0" w:rsidR="003950EC" w:rsidRPr="00F94BCF" w:rsidRDefault="003950EC" w:rsidP="00F94BCF">
      <w:pPr>
        <w:pStyle w:val="Akapitzlist"/>
        <w:numPr>
          <w:ilvl w:val="0"/>
          <w:numId w:val="6"/>
        </w:numPr>
        <w:spacing w:after="0" w:line="360" w:lineRule="auto"/>
        <w:ind w:left="284"/>
        <w:contextualSpacing w:val="0"/>
        <w:rPr>
          <w:rFonts w:ascii="Arial" w:hAnsi="Arial" w:cs="Arial"/>
          <w:i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Inne metody uproszczone (jeśli dotyczy) - zostaną uregulowane w Regulaminie szczegółowym.</w:t>
      </w:r>
    </w:p>
    <w:p w14:paraId="28D5242D" w14:textId="215EC9AA" w:rsidR="003950EC" w:rsidRPr="00F94BCF" w:rsidRDefault="003950EC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F94BCF">
        <w:rPr>
          <w:rFonts w:ascii="Arial" w:hAnsi="Arial" w:cs="Arial"/>
          <w:iCs/>
          <w:sz w:val="24"/>
          <w:szCs w:val="24"/>
        </w:rPr>
        <w:t xml:space="preserve">Zasady kwalifikowalności cross-financingu </w:t>
      </w:r>
      <w:r w:rsidRPr="00F94BCF">
        <w:rPr>
          <w:rFonts w:ascii="Arial" w:hAnsi="Arial" w:cs="Arial"/>
          <w:sz w:val="24"/>
          <w:szCs w:val="24"/>
        </w:rPr>
        <w:t>- zostaną uregulowane w Regulaminie szczegółowym.</w:t>
      </w:r>
    </w:p>
    <w:p w14:paraId="0372C760" w14:textId="2036D235" w:rsidR="00890B7E" w:rsidRPr="00F94BCF" w:rsidRDefault="00890B7E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Wydatki poniesione na podatek od towarów i usług mogą zostać uznane za kwalifikowalne:</w:t>
      </w:r>
    </w:p>
    <w:p w14:paraId="539BD1E8" w14:textId="77777777" w:rsidR="00890B7E" w:rsidRPr="00F94BCF" w:rsidRDefault="00890B7E" w:rsidP="00F94BCF">
      <w:pPr>
        <w:pStyle w:val="Akapitzlist"/>
        <w:numPr>
          <w:ilvl w:val="1"/>
          <w:numId w:val="30"/>
        </w:numPr>
        <w:spacing w:after="0" w:line="360" w:lineRule="auto"/>
        <w:ind w:left="993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projekcie, którego łączny koszt jest mniejszy niż 5 mln EUR (włączając VAT), z wyłączeniem projektów objętych pomocą publiczną;</w:t>
      </w:r>
    </w:p>
    <w:p w14:paraId="27A1B9D7" w14:textId="49898FCE" w:rsidR="003141EA" w:rsidRPr="00F94BCF" w:rsidRDefault="003141EA" w:rsidP="00F94BCF">
      <w:pPr>
        <w:pStyle w:val="Akapitzlist"/>
        <w:numPr>
          <w:ilvl w:val="1"/>
          <w:numId w:val="30"/>
        </w:numPr>
        <w:spacing w:after="0" w:line="360" w:lineRule="auto"/>
        <w:ind w:left="993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projekcie, którego łączny koszt jest mniejszy niż 5 mln EUR (włączając VAT) i objęty pomocą publiczną, gdy brak jest prawnej możliwości odzyskania podatku VAT zgodnie z przepisami prawa krajowego;</w:t>
      </w:r>
    </w:p>
    <w:p w14:paraId="1BD09696" w14:textId="7EDA2B15" w:rsidR="00890B7E" w:rsidRPr="00F94BCF" w:rsidRDefault="00890B7E" w:rsidP="00F94BCF">
      <w:pPr>
        <w:pStyle w:val="Akapitzlist"/>
        <w:numPr>
          <w:ilvl w:val="1"/>
          <w:numId w:val="30"/>
        </w:numPr>
        <w:spacing w:after="0" w:line="360" w:lineRule="auto"/>
        <w:ind w:left="993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projekcie, którego łączny koszt wynosi, co najmniej 5 mln EUR (włączając VAT), gdy brak jest prawnej możliwości odzyskania podatku VAT zgodnie z przepisami prawa krajowego.</w:t>
      </w:r>
    </w:p>
    <w:p w14:paraId="4C2ABBE2" w14:textId="26B78C89" w:rsidR="007479EF" w:rsidRPr="00F94BCF" w:rsidRDefault="007479EF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Nie przewiduje się możliwości częściowego kwalifikowania podatku VAT w projekcie.</w:t>
      </w:r>
    </w:p>
    <w:p w14:paraId="727DF47B" w14:textId="03717A55" w:rsidR="00890B7E" w:rsidRPr="00F94BCF" w:rsidRDefault="00B01844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 2027 </w:t>
      </w:r>
      <w:r w:rsidR="00DB50E6" w:rsidRPr="00F94BCF">
        <w:rPr>
          <w:rFonts w:ascii="Arial" w:hAnsi="Arial" w:cs="Arial"/>
          <w:sz w:val="24"/>
          <w:szCs w:val="24"/>
        </w:rPr>
        <w:t>ma prawo</w:t>
      </w:r>
      <w:r w:rsidR="00890B7E" w:rsidRPr="00F94BCF">
        <w:rPr>
          <w:rFonts w:ascii="Arial" w:hAnsi="Arial" w:cs="Arial"/>
          <w:sz w:val="24"/>
          <w:szCs w:val="24"/>
        </w:rPr>
        <w:t xml:space="preserve"> </w:t>
      </w:r>
      <w:r w:rsidR="00DB50E6" w:rsidRPr="00F94BCF">
        <w:rPr>
          <w:rFonts w:ascii="Arial" w:hAnsi="Arial" w:cs="Arial"/>
          <w:sz w:val="24"/>
          <w:szCs w:val="24"/>
        </w:rPr>
        <w:t>z</w:t>
      </w:r>
      <w:r w:rsidR="00890B7E" w:rsidRPr="00F94BCF">
        <w:rPr>
          <w:rFonts w:ascii="Arial" w:hAnsi="Arial" w:cs="Arial"/>
          <w:sz w:val="24"/>
          <w:szCs w:val="24"/>
        </w:rPr>
        <w:t>weryfik</w:t>
      </w:r>
      <w:r w:rsidR="00DB50E6" w:rsidRPr="00F94BCF">
        <w:rPr>
          <w:rFonts w:ascii="Arial" w:hAnsi="Arial" w:cs="Arial"/>
          <w:sz w:val="24"/>
          <w:szCs w:val="24"/>
        </w:rPr>
        <w:t>ować</w:t>
      </w:r>
      <w:r w:rsidR="00890B7E" w:rsidRPr="00F94BCF">
        <w:rPr>
          <w:rFonts w:ascii="Arial" w:hAnsi="Arial" w:cs="Arial"/>
          <w:sz w:val="24"/>
          <w:szCs w:val="24"/>
        </w:rPr>
        <w:t xml:space="preserve"> kwalifikowalności podatku VAT na każdym etapie realizacji projektu.</w:t>
      </w:r>
    </w:p>
    <w:p w14:paraId="796F9A90" w14:textId="0E8308DE" w:rsidR="007D0E63" w:rsidRPr="00F94BCF" w:rsidRDefault="000E700B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Jeżeli</w:t>
      </w:r>
      <w:r w:rsidR="00890B7E" w:rsidRPr="00F94BCF">
        <w:rPr>
          <w:rFonts w:ascii="Arial" w:hAnsi="Arial" w:cs="Arial"/>
          <w:sz w:val="24"/>
          <w:szCs w:val="24"/>
        </w:rPr>
        <w:t xml:space="preserve"> podatek VAT zostanie uznany za niekwalifikowalny, zastosowanie </w:t>
      </w:r>
      <w:r w:rsidR="00DB50E6" w:rsidRPr="00F94BCF">
        <w:rPr>
          <w:rFonts w:ascii="Arial" w:hAnsi="Arial" w:cs="Arial"/>
          <w:sz w:val="24"/>
          <w:szCs w:val="24"/>
        </w:rPr>
        <w:t xml:space="preserve">mają </w:t>
      </w:r>
      <w:r w:rsidR="00890B7E" w:rsidRPr="00F94BCF">
        <w:rPr>
          <w:rFonts w:ascii="Arial" w:hAnsi="Arial" w:cs="Arial"/>
          <w:sz w:val="24"/>
          <w:szCs w:val="24"/>
        </w:rPr>
        <w:t xml:space="preserve"> przepisy § 15 umowy o dofinasowanie</w:t>
      </w:r>
      <w:r w:rsidR="00DB2BCF" w:rsidRPr="00F94BCF">
        <w:rPr>
          <w:rFonts w:ascii="Arial" w:hAnsi="Arial" w:cs="Arial"/>
          <w:sz w:val="24"/>
          <w:szCs w:val="24"/>
        </w:rPr>
        <w:t>.</w:t>
      </w:r>
    </w:p>
    <w:p w14:paraId="1E744172" w14:textId="68D3AC7B" w:rsidR="00BD55CF" w:rsidRPr="00F94BCF" w:rsidRDefault="005164E5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F94BCF">
        <w:rPr>
          <w:rFonts w:ascii="Arial" w:hAnsi="Arial" w:cs="Arial"/>
          <w:iCs/>
          <w:sz w:val="24"/>
          <w:szCs w:val="24"/>
        </w:rPr>
        <w:t>T</w:t>
      </w:r>
      <w:r w:rsidR="00BD55CF" w:rsidRPr="00F94BCF">
        <w:rPr>
          <w:rFonts w:ascii="Arial" w:hAnsi="Arial" w:cs="Arial"/>
          <w:iCs/>
          <w:sz w:val="24"/>
          <w:szCs w:val="24"/>
        </w:rPr>
        <w:t>rwałość projektów musi być zachowana przez okres 5 lat (3 lat w przypadku MŚP – w odniesieniu do projektów, z którymi związany jest wymóg utrzymania inwestycji lub miejsc pracy) od daty płatności końcowej na rzecz beneficjenta</w:t>
      </w:r>
      <w:r w:rsidRPr="00F94BCF">
        <w:rPr>
          <w:rFonts w:ascii="Arial" w:hAnsi="Arial" w:cs="Arial"/>
          <w:iCs/>
          <w:sz w:val="24"/>
          <w:szCs w:val="24"/>
        </w:rPr>
        <w:t xml:space="preserve"> (art. 65 rozporządzenia ogólnego)</w:t>
      </w:r>
      <w:r w:rsidR="00BD55CF" w:rsidRPr="00F94BCF">
        <w:rPr>
          <w:rFonts w:ascii="Arial" w:hAnsi="Arial" w:cs="Arial"/>
          <w:iCs/>
          <w:sz w:val="24"/>
          <w:szCs w:val="24"/>
        </w:rPr>
        <w:t>. W przypadku gdy przepisy regulujące udzielanie pomocy publicznej wprowadzają inne wymogi w tym zakresie, wówczas stosuje się okres ustalony zgodnie z tymi przepisami.</w:t>
      </w:r>
    </w:p>
    <w:p w14:paraId="2F553F9F" w14:textId="5C1BEC77" w:rsidR="00E12775" w:rsidRPr="00F94BCF" w:rsidRDefault="005164E5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Jeśli nie zostanie zachowana</w:t>
      </w:r>
      <w:r w:rsidR="0023478B" w:rsidRPr="00F94BCF">
        <w:rPr>
          <w:rFonts w:ascii="Arial" w:hAnsi="Arial" w:cs="Arial"/>
          <w:sz w:val="24"/>
          <w:szCs w:val="24"/>
        </w:rPr>
        <w:t xml:space="preserve"> trwałoś</w:t>
      </w:r>
      <w:r w:rsidRPr="00F94BCF">
        <w:rPr>
          <w:rFonts w:ascii="Arial" w:hAnsi="Arial" w:cs="Arial"/>
          <w:sz w:val="24"/>
          <w:szCs w:val="24"/>
        </w:rPr>
        <w:t>ć</w:t>
      </w:r>
      <w:r w:rsidR="0023478B" w:rsidRPr="00F94BCF">
        <w:rPr>
          <w:rFonts w:ascii="Arial" w:hAnsi="Arial" w:cs="Arial"/>
          <w:sz w:val="24"/>
          <w:szCs w:val="24"/>
        </w:rPr>
        <w:t xml:space="preserve"> IZ FEŁ2027 </w:t>
      </w:r>
      <w:r w:rsidRPr="00F94BCF">
        <w:rPr>
          <w:rFonts w:ascii="Arial" w:hAnsi="Arial" w:cs="Arial"/>
          <w:sz w:val="24"/>
          <w:szCs w:val="24"/>
        </w:rPr>
        <w:t xml:space="preserve">ma prawo </w:t>
      </w:r>
      <w:r w:rsidR="0023478B" w:rsidRPr="00F94BCF">
        <w:rPr>
          <w:rFonts w:ascii="Arial" w:hAnsi="Arial" w:cs="Arial"/>
          <w:sz w:val="24"/>
          <w:szCs w:val="24"/>
        </w:rPr>
        <w:t>uznać wszystkie lub część wydatków, proporcjonalnie do okresu, w którym trwałość nie została zachowana, za niekwalifikowalne i wezwać beneficjenta do zwrotu tych środków w trybie określonym w art. 207 ustawy z dnia 27 sierpnia 2009 r. o finansach publicznych, chyba że przepisy regulujące udzielanie pomocy publicznej stanowią inaczej.</w:t>
      </w:r>
    </w:p>
    <w:p w14:paraId="28E75BB2" w14:textId="7476728D" w:rsidR="0023478B" w:rsidRPr="00F94BCF" w:rsidRDefault="0023478B" w:rsidP="00F94BCF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Zakres projektu podlegający trwałości (o ile dotyczy) określony jest w </w:t>
      </w:r>
      <w:r w:rsidRPr="00F94BCF">
        <w:rPr>
          <w:rFonts w:ascii="Arial" w:hAnsi="Arial" w:cs="Arial"/>
          <w:iCs/>
          <w:sz w:val="24"/>
          <w:szCs w:val="24"/>
        </w:rPr>
        <w:t>Regulaminie szczegółowym.</w:t>
      </w:r>
    </w:p>
    <w:p w14:paraId="7F158979" w14:textId="77777777" w:rsidR="00E12775" w:rsidRPr="00F94BCF" w:rsidRDefault="00E12775" w:rsidP="00F94BCF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iCs/>
          <w:sz w:val="24"/>
          <w:szCs w:val="24"/>
        </w:rPr>
      </w:pPr>
    </w:p>
    <w:p w14:paraId="08FA22EE" w14:textId="0C952822" w:rsidR="00AA1FB6" w:rsidRPr="00F94BCF" w:rsidRDefault="00137490" w:rsidP="0072773F">
      <w:pPr>
        <w:pStyle w:val="Nagwek2"/>
      </w:pPr>
      <w:bookmarkStart w:id="34" w:name="_Toc192511803"/>
      <w:bookmarkStart w:id="35" w:name="_Toc197512334"/>
      <w:r w:rsidRPr="00F94BCF">
        <w:t>Pomoc publiczna i pomoc de minimis</w:t>
      </w:r>
      <w:bookmarkEnd w:id="34"/>
      <w:bookmarkEnd w:id="35"/>
    </w:p>
    <w:p w14:paraId="479BC5F4" w14:textId="63F62810" w:rsidR="00137490" w:rsidRPr="00F94BCF" w:rsidRDefault="00137490" w:rsidP="00F94BCF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F94BCF">
        <w:rPr>
          <w:rFonts w:ascii="Arial" w:eastAsiaTheme="majorEastAsia" w:hAnsi="Arial" w:cs="Arial"/>
          <w:color w:val="000000" w:themeColor="text1"/>
          <w:sz w:val="24"/>
          <w:szCs w:val="24"/>
        </w:rPr>
        <w:t>Zasady, tryb i warunki udzielania pomocy publicznej i pomocy de minimis określony jest w Regulaminie szczegółowym.</w:t>
      </w:r>
    </w:p>
    <w:p w14:paraId="57226692" w14:textId="2634D6D8" w:rsidR="00AA1FB6" w:rsidRPr="00F94BCF" w:rsidRDefault="00340115" w:rsidP="0072773F">
      <w:pPr>
        <w:pStyle w:val="Nagwek2"/>
      </w:pPr>
      <w:bookmarkStart w:id="36" w:name="_Hlk116642650"/>
      <w:bookmarkStart w:id="37" w:name="_Toc197512335"/>
      <w:r w:rsidRPr="00F94BCF">
        <w:t>Projekty partnerskie</w:t>
      </w:r>
      <w:bookmarkEnd w:id="36"/>
      <w:bookmarkEnd w:id="37"/>
    </w:p>
    <w:p w14:paraId="23900355" w14:textId="7E7A574D" w:rsidR="00C363CB" w:rsidRPr="00F94BCF" w:rsidRDefault="007C55C2" w:rsidP="00F94BCF">
      <w:pPr>
        <w:pStyle w:val="Akapitzlist"/>
        <w:keepNext/>
        <w:numPr>
          <w:ilvl w:val="0"/>
          <w:numId w:val="108"/>
        </w:numPr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E12775" w:rsidRPr="00F94BCF">
        <w:rPr>
          <w:rFonts w:ascii="Arial" w:hAnsi="Arial" w:cs="Arial"/>
          <w:sz w:val="24"/>
          <w:szCs w:val="24"/>
        </w:rPr>
        <w:t>Wnioskodawca ma obowiązek stosować art. 39 ustawy wdrożeniowej</w:t>
      </w:r>
      <w:r w:rsidR="00340115" w:rsidRPr="00F94BCF">
        <w:rPr>
          <w:rFonts w:ascii="Arial" w:hAnsi="Arial" w:cs="Arial"/>
          <w:sz w:val="24"/>
          <w:szCs w:val="24"/>
        </w:rPr>
        <w:t>.</w:t>
      </w:r>
    </w:p>
    <w:p w14:paraId="01979119" w14:textId="03AAB3E8" w:rsidR="00340115" w:rsidRPr="00F94BCF" w:rsidRDefault="00340115" w:rsidP="0072773F">
      <w:pPr>
        <w:pStyle w:val="Nagwek2"/>
      </w:pPr>
      <w:bookmarkStart w:id="38" w:name="_Toc197512336"/>
      <w:r w:rsidRPr="00F94BCF">
        <w:t>Procedura składania wniosku o dofinansowanie</w:t>
      </w:r>
      <w:bookmarkEnd w:id="38"/>
    </w:p>
    <w:p w14:paraId="2EA61FC9" w14:textId="2B525AAB" w:rsidR="00340115" w:rsidRPr="00F94BCF" w:rsidRDefault="007C55C2" w:rsidP="00F94BCF">
      <w:pPr>
        <w:pStyle w:val="Akapitzlist"/>
        <w:numPr>
          <w:ilvl w:val="0"/>
          <w:numId w:val="109"/>
        </w:numPr>
        <w:spacing w:after="0" w:line="360" w:lineRule="auto"/>
        <w:ind w:left="426"/>
        <w:contextualSpacing w:val="0"/>
        <w:rPr>
          <w:rFonts w:ascii="Arial" w:hAnsi="Arial" w:cs="Arial"/>
          <w:strike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Wnioskodawca musi złożyć f</w:t>
      </w:r>
      <w:r w:rsidR="00340115" w:rsidRPr="00F94BCF">
        <w:rPr>
          <w:rFonts w:ascii="Arial" w:hAnsi="Arial" w:cs="Arial"/>
          <w:sz w:val="24"/>
          <w:szCs w:val="24"/>
        </w:rPr>
        <w:t xml:space="preserve">ormularz wniosku o dofinansowanie projektu wraz z załącznikami wyłącznie w wersji elektronicznej za pośrednictwem aplikacji </w:t>
      </w:r>
      <w:r w:rsidR="00340115" w:rsidRPr="00F94BCF">
        <w:rPr>
          <w:rFonts w:ascii="Arial" w:hAnsi="Arial" w:cs="Arial"/>
          <w:bCs/>
          <w:sz w:val="24"/>
          <w:szCs w:val="24"/>
        </w:rPr>
        <w:t>WOD2021</w:t>
      </w:r>
      <w:r w:rsidR="00B30A74" w:rsidRPr="00F94BCF">
        <w:rPr>
          <w:rFonts w:ascii="Arial" w:hAnsi="Arial" w:cs="Arial"/>
          <w:bCs/>
          <w:sz w:val="24"/>
          <w:szCs w:val="24"/>
        </w:rPr>
        <w:t>albo</w:t>
      </w:r>
      <w:r w:rsidR="00137490" w:rsidRPr="00F94BCF">
        <w:rPr>
          <w:rFonts w:ascii="Arial" w:hAnsi="Arial" w:cs="Arial"/>
          <w:bCs/>
          <w:sz w:val="24"/>
          <w:szCs w:val="24"/>
        </w:rPr>
        <w:t xml:space="preserve"> SOWA EFS</w:t>
      </w:r>
      <w:r w:rsidRPr="00F94BCF">
        <w:rPr>
          <w:rFonts w:ascii="Arial" w:hAnsi="Arial" w:cs="Arial"/>
          <w:bCs/>
          <w:sz w:val="24"/>
          <w:szCs w:val="24"/>
        </w:rPr>
        <w:t>.</w:t>
      </w:r>
      <w:r w:rsidR="00EF1E1A" w:rsidRPr="00F94BCF">
        <w:rPr>
          <w:rFonts w:ascii="Arial" w:hAnsi="Arial" w:cs="Arial"/>
          <w:sz w:val="24"/>
          <w:szCs w:val="24"/>
        </w:rPr>
        <w:t xml:space="preserve"> Rodzaj aplikacji zostanie podany w Regulaminie szczegółowym.</w:t>
      </w:r>
    </w:p>
    <w:p w14:paraId="361E223C" w14:textId="39ED169E" w:rsidR="00340115" w:rsidRPr="00F94BCF" w:rsidRDefault="00340115" w:rsidP="00F94BCF">
      <w:pPr>
        <w:pStyle w:val="Akapitzlist"/>
        <w:numPr>
          <w:ilvl w:val="0"/>
          <w:numId w:val="109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Aby móc korzystać z aplikacji należy założyć konto dla </w:t>
      </w:r>
      <w:r w:rsidR="00A766C3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 xml:space="preserve">nioskodawcy zgodnie z Instrukcją wypełniania wniosku o dofinansowanie projektu. </w:t>
      </w:r>
      <w:r w:rsidR="007B4CF6" w:rsidRPr="00F94BCF">
        <w:rPr>
          <w:rFonts w:ascii="Arial" w:hAnsi="Arial" w:cs="Arial"/>
          <w:sz w:val="24"/>
          <w:szCs w:val="24"/>
        </w:rPr>
        <w:t>K</w:t>
      </w:r>
      <w:r w:rsidRPr="00F94BCF">
        <w:rPr>
          <w:rFonts w:ascii="Arial" w:hAnsi="Arial" w:cs="Arial"/>
          <w:sz w:val="24"/>
          <w:szCs w:val="24"/>
        </w:rPr>
        <w:t xml:space="preserve">onto </w:t>
      </w:r>
      <w:r w:rsidR="00A766C3" w:rsidRPr="00F94BCF">
        <w:rPr>
          <w:rFonts w:ascii="Arial" w:hAnsi="Arial" w:cs="Arial"/>
          <w:sz w:val="24"/>
          <w:szCs w:val="24"/>
        </w:rPr>
        <w:t xml:space="preserve">wnioskodawcy </w:t>
      </w:r>
      <w:r w:rsidRPr="00F94BCF">
        <w:rPr>
          <w:rFonts w:ascii="Arial" w:hAnsi="Arial" w:cs="Arial"/>
          <w:sz w:val="24"/>
          <w:szCs w:val="24"/>
        </w:rPr>
        <w:t>będzie wykorzystywane podczas całego postępowania wyboru projektu.</w:t>
      </w:r>
    </w:p>
    <w:p w14:paraId="3D143053" w14:textId="4DE0F3D6" w:rsidR="00340115" w:rsidRPr="00F94BCF" w:rsidRDefault="00340115" w:rsidP="00F94BCF">
      <w:pPr>
        <w:pStyle w:val="Akapitzlist"/>
        <w:numPr>
          <w:ilvl w:val="0"/>
          <w:numId w:val="109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Po założeniu konta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 może przystąpić do wypełniania wniosku o dofinansowanie zgodnie z Instrukcją wypełniania wniosku o dofinansowanie projektu</w:t>
      </w:r>
      <w:r w:rsidRPr="00F94BCF">
        <w:rPr>
          <w:rFonts w:ascii="Arial" w:hAnsi="Arial" w:cs="Arial"/>
          <w:i/>
          <w:sz w:val="24"/>
          <w:szCs w:val="24"/>
        </w:rPr>
        <w:t xml:space="preserve">, </w:t>
      </w:r>
      <w:r w:rsidRPr="00F94BCF">
        <w:rPr>
          <w:rFonts w:ascii="Arial" w:hAnsi="Arial" w:cs="Arial"/>
          <w:sz w:val="24"/>
          <w:szCs w:val="24"/>
        </w:rPr>
        <w:t>któr</w:t>
      </w:r>
      <w:r w:rsidR="00047CE3" w:rsidRPr="00F94BCF">
        <w:rPr>
          <w:rFonts w:ascii="Arial" w:hAnsi="Arial" w:cs="Arial"/>
          <w:sz w:val="24"/>
          <w:szCs w:val="24"/>
        </w:rPr>
        <w:t>a</w:t>
      </w:r>
      <w:r w:rsidRPr="00F94BCF">
        <w:rPr>
          <w:rFonts w:ascii="Arial" w:hAnsi="Arial" w:cs="Arial"/>
          <w:sz w:val="24"/>
          <w:szCs w:val="24"/>
        </w:rPr>
        <w:t xml:space="preserve"> stanowi Załącznik do</w:t>
      </w:r>
      <w:r w:rsidR="007C55C2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Regulaminu</w:t>
      </w:r>
      <w:r w:rsidR="00471EDC" w:rsidRPr="00F94BCF">
        <w:rPr>
          <w:rFonts w:ascii="Arial" w:hAnsi="Arial" w:cs="Arial"/>
          <w:sz w:val="24"/>
          <w:szCs w:val="24"/>
        </w:rPr>
        <w:t xml:space="preserve"> szczegółowego</w:t>
      </w:r>
      <w:r w:rsidRPr="00F94BCF">
        <w:rPr>
          <w:rFonts w:ascii="Arial" w:hAnsi="Arial" w:cs="Arial"/>
          <w:sz w:val="24"/>
          <w:szCs w:val="24"/>
        </w:rPr>
        <w:t>.</w:t>
      </w:r>
    </w:p>
    <w:p w14:paraId="22E07900" w14:textId="5286DD2B" w:rsidR="00CA441F" w:rsidRPr="00F94BCF" w:rsidRDefault="00340115" w:rsidP="00F94BCF">
      <w:pPr>
        <w:pStyle w:val="Akapitzlist"/>
        <w:numPr>
          <w:ilvl w:val="0"/>
          <w:numId w:val="109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 xml:space="preserve">Złożenie wniosku </w:t>
      </w:r>
      <w:r w:rsidR="007C55C2" w:rsidRPr="00F94BCF">
        <w:rPr>
          <w:rFonts w:ascii="Arial" w:hAnsi="Arial" w:cs="Arial"/>
          <w:sz w:val="24"/>
          <w:szCs w:val="24"/>
        </w:rPr>
        <w:t>przez</w:t>
      </w:r>
      <w:r w:rsidRPr="00F94BCF">
        <w:rPr>
          <w:rFonts w:ascii="Arial" w:hAnsi="Arial" w:cs="Arial"/>
          <w:sz w:val="24"/>
          <w:szCs w:val="24"/>
        </w:rPr>
        <w:t xml:space="preserve"> aplikacj</w:t>
      </w:r>
      <w:r w:rsidR="007C55C2" w:rsidRPr="00F94BCF">
        <w:rPr>
          <w:rFonts w:ascii="Arial" w:hAnsi="Arial" w:cs="Arial"/>
          <w:sz w:val="24"/>
          <w:szCs w:val="24"/>
        </w:rPr>
        <w:t>ę</w:t>
      </w:r>
      <w:r w:rsidRPr="00F94BCF">
        <w:rPr>
          <w:rFonts w:ascii="Arial" w:hAnsi="Arial" w:cs="Arial"/>
          <w:sz w:val="24"/>
          <w:szCs w:val="24"/>
        </w:rPr>
        <w:t xml:space="preserve"> oz</w:t>
      </w:r>
      <w:r w:rsidR="00C44F2D" w:rsidRPr="00F94BCF">
        <w:rPr>
          <w:rFonts w:ascii="Arial" w:hAnsi="Arial" w:cs="Arial"/>
          <w:sz w:val="24"/>
          <w:szCs w:val="24"/>
        </w:rPr>
        <w:t xml:space="preserve">nacza potwierdzenie zgodności z </w:t>
      </w:r>
      <w:r w:rsidRPr="00F94BCF">
        <w:rPr>
          <w:rFonts w:ascii="Arial" w:hAnsi="Arial" w:cs="Arial"/>
          <w:sz w:val="24"/>
          <w:szCs w:val="24"/>
        </w:rPr>
        <w:t>prawdą treści zawartych w formularzu wniosku,</w:t>
      </w:r>
      <w:r w:rsidR="009668A1" w:rsidRPr="00F94BCF">
        <w:rPr>
          <w:rFonts w:ascii="Arial" w:hAnsi="Arial" w:cs="Arial"/>
          <w:sz w:val="24"/>
          <w:szCs w:val="24"/>
        </w:rPr>
        <w:t xml:space="preserve"> zarówno ze strony </w:t>
      </w:r>
      <w:r w:rsidR="007C55C2" w:rsidRPr="00F94BCF">
        <w:rPr>
          <w:rFonts w:ascii="Arial" w:hAnsi="Arial" w:cs="Arial"/>
          <w:sz w:val="24"/>
          <w:szCs w:val="24"/>
        </w:rPr>
        <w:t>w</w:t>
      </w:r>
      <w:r w:rsidR="009668A1" w:rsidRPr="00F94BCF">
        <w:rPr>
          <w:rFonts w:ascii="Arial" w:hAnsi="Arial" w:cs="Arial"/>
          <w:sz w:val="24"/>
          <w:szCs w:val="24"/>
        </w:rPr>
        <w:t>nioskodawcy</w:t>
      </w:r>
      <w:r w:rsidR="007D0E63" w:rsidRPr="00F94BCF">
        <w:rPr>
          <w:rFonts w:ascii="Arial" w:hAnsi="Arial" w:cs="Arial"/>
          <w:sz w:val="24"/>
          <w:szCs w:val="24"/>
        </w:rPr>
        <w:t>,</w:t>
      </w:r>
      <w:r w:rsidRPr="00F94BCF">
        <w:rPr>
          <w:rFonts w:ascii="Arial" w:hAnsi="Arial" w:cs="Arial"/>
          <w:sz w:val="24"/>
          <w:szCs w:val="24"/>
        </w:rPr>
        <w:t xml:space="preserve"> jak i </w:t>
      </w:r>
      <w:r w:rsidR="00381427" w:rsidRPr="00F94BCF">
        <w:rPr>
          <w:rFonts w:ascii="Arial" w:hAnsi="Arial" w:cs="Arial"/>
          <w:sz w:val="24"/>
          <w:szCs w:val="24"/>
        </w:rPr>
        <w:t>realizatorów, w tym partnerów.</w:t>
      </w:r>
      <w:r w:rsidRPr="00F94BCF">
        <w:rPr>
          <w:rFonts w:ascii="Arial" w:hAnsi="Arial" w:cs="Arial"/>
          <w:sz w:val="24"/>
          <w:szCs w:val="24"/>
        </w:rPr>
        <w:t xml:space="preserve"> </w:t>
      </w:r>
    </w:p>
    <w:p w14:paraId="0FC0FDB3" w14:textId="3AEED9B8" w:rsidR="00893597" w:rsidRPr="00F94BCF" w:rsidRDefault="00B30A74" w:rsidP="00F94BCF">
      <w:pPr>
        <w:pStyle w:val="Akapitzlist"/>
        <w:keepNext/>
        <w:numPr>
          <w:ilvl w:val="0"/>
          <w:numId w:val="109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 ma obowiązek zachować spójność informacji przedstawianych we wszystkich częściach </w:t>
      </w:r>
      <w:r w:rsidR="00340115" w:rsidRPr="00F94BCF">
        <w:rPr>
          <w:rFonts w:ascii="Arial" w:hAnsi="Arial" w:cs="Arial"/>
          <w:sz w:val="24"/>
          <w:szCs w:val="24"/>
        </w:rPr>
        <w:t xml:space="preserve">wniosku </w:t>
      </w:r>
      <w:r w:rsidRPr="00F94BCF">
        <w:rPr>
          <w:rFonts w:ascii="Arial" w:hAnsi="Arial" w:cs="Arial"/>
          <w:sz w:val="24"/>
          <w:szCs w:val="24"/>
        </w:rPr>
        <w:t>o dofinansowanie</w:t>
      </w:r>
      <w:r w:rsidR="00340115" w:rsidRPr="00F94BCF">
        <w:rPr>
          <w:rFonts w:ascii="Arial" w:hAnsi="Arial" w:cs="Arial"/>
          <w:sz w:val="24"/>
          <w:szCs w:val="24"/>
        </w:rPr>
        <w:t>.</w:t>
      </w:r>
    </w:p>
    <w:p w14:paraId="2969CE35" w14:textId="7B9E881D" w:rsidR="005A63AD" w:rsidRPr="00F94BCF" w:rsidRDefault="00B01844" w:rsidP="00F94BCF">
      <w:pPr>
        <w:numPr>
          <w:ilvl w:val="0"/>
          <w:numId w:val="10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 2027</w:t>
      </w:r>
      <w:r w:rsidR="00134AAA" w:rsidRPr="00F94BCF">
        <w:rPr>
          <w:rFonts w:ascii="Arial" w:hAnsi="Arial" w:cs="Arial"/>
          <w:sz w:val="24"/>
          <w:szCs w:val="24"/>
        </w:rPr>
        <w:t xml:space="preserve"> </w:t>
      </w:r>
      <w:r w:rsidR="005A63AD" w:rsidRPr="00F94BCF">
        <w:rPr>
          <w:rFonts w:ascii="Arial" w:hAnsi="Arial" w:cs="Arial"/>
          <w:sz w:val="24"/>
          <w:szCs w:val="24"/>
        </w:rPr>
        <w:t xml:space="preserve">nie może przyjąć wniosku o dofinansowanie złożonego w inny sposób niż wskazany </w:t>
      </w:r>
      <w:r w:rsidR="00B30A74" w:rsidRPr="00F94BCF">
        <w:rPr>
          <w:rFonts w:ascii="Arial" w:hAnsi="Arial" w:cs="Arial"/>
          <w:sz w:val="24"/>
          <w:szCs w:val="24"/>
        </w:rPr>
        <w:t>w pkt 1</w:t>
      </w:r>
      <w:r w:rsidR="00134AAA" w:rsidRPr="00F94BCF">
        <w:rPr>
          <w:rFonts w:ascii="Arial" w:hAnsi="Arial" w:cs="Arial"/>
          <w:sz w:val="24"/>
          <w:szCs w:val="24"/>
        </w:rPr>
        <w:t>,</w:t>
      </w:r>
      <w:r w:rsidR="005A63AD" w:rsidRPr="00F94BCF">
        <w:rPr>
          <w:rFonts w:ascii="Arial" w:hAnsi="Arial" w:cs="Arial"/>
          <w:sz w:val="24"/>
          <w:szCs w:val="24"/>
        </w:rPr>
        <w:t xml:space="preserve"> np. w postaci papierowej.</w:t>
      </w:r>
    </w:p>
    <w:p w14:paraId="5B189FBE" w14:textId="258F8A10" w:rsidR="005A63AD" w:rsidRPr="00F94BCF" w:rsidRDefault="00025FD4" w:rsidP="00F94BCF">
      <w:pPr>
        <w:pStyle w:val="Akapitzlist"/>
        <w:numPr>
          <w:ilvl w:val="0"/>
          <w:numId w:val="109"/>
        </w:numPr>
        <w:tabs>
          <w:tab w:val="left" w:pos="1568"/>
        </w:tabs>
        <w:spacing w:after="0" w:line="360" w:lineRule="auto"/>
        <w:ind w:left="426" w:hanging="426"/>
        <w:contextualSpacing w:val="0"/>
        <w:rPr>
          <w:rFonts w:ascii="Arial" w:hAnsi="Arial" w:cs="Arial"/>
          <w:spacing w:val="-4"/>
          <w:sz w:val="24"/>
          <w:szCs w:val="24"/>
        </w:rPr>
      </w:pPr>
      <w:r w:rsidRPr="00F94BCF">
        <w:rPr>
          <w:rFonts w:ascii="Arial" w:hAnsi="Arial" w:cs="Arial"/>
          <w:spacing w:val="-4"/>
          <w:sz w:val="24"/>
          <w:szCs w:val="24"/>
        </w:rPr>
        <w:t xml:space="preserve">Wnioskodawca ma </w:t>
      </w:r>
      <w:r w:rsidR="007C55C2" w:rsidRPr="00F94BCF">
        <w:rPr>
          <w:rFonts w:ascii="Arial" w:hAnsi="Arial" w:cs="Arial"/>
          <w:spacing w:val="-4"/>
          <w:sz w:val="24"/>
          <w:szCs w:val="24"/>
        </w:rPr>
        <w:t>prawo</w:t>
      </w:r>
      <w:r w:rsidRPr="00F94BCF">
        <w:rPr>
          <w:rFonts w:ascii="Arial" w:hAnsi="Arial" w:cs="Arial"/>
          <w:spacing w:val="-4"/>
          <w:sz w:val="24"/>
          <w:szCs w:val="24"/>
        </w:rPr>
        <w:t xml:space="preserve"> anulowa</w:t>
      </w:r>
      <w:r w:rsidR="007C55C2" w:rsidRPr="00F94BCF">
        <w:rPr>
          <w:rFonts w:ascii="Arial" w:hAnsi="Arial" w:cs="Arial"/>
          <w:spacing w:val="-4"/>
          <w:sz w:val="24"/>
          <w:szCs w:val="24"/>
        </w:rPr>
        <w:t>ć</w:t>
      </w:r>
      <w:r w:rsidRPr="00F94BCF">
        <w:rPr>
          <w:rFonts w:ascii="Arial" w:hAnsi="Arial" w:cs="Arial"/>
          <w:spacing w:val="-4"/>
          <w:sz w:val="24"/>
          <w:szCs w:val="24"/>
        </w:rPr>
        <w:t xml:space="preserve"> wnios</w:t>
      </w:r>
      <w:r w:rsidR="007C55C2" w:rsidRPr="00F94BCF">
        <w:rPr>
          <w:rFonts w:ascii="Arial" w:hAnsi="Arial" w:cs="Arial"/>
          <w:spacing w:val="-4"/>
          <w:sz w:val="24"/>
          <w:szCs w:val="24"/>
        </w:rPr>
        <w:t>e</w:t>
      </w:r>
      <w:r w:rsidRPr="00F94BCF">
        <w:rPr>
          <w:rFonts w:ascii="Arial" w:hAnsi="Arial" w:cs="Arial"/>
          <w:spacing w:val="-4"/>
          <w:sz w:val="24"/>
          <w:szCs w:val="24"/>
        </w:rPr>
        <w:t>k w aplikacji</w:t>
      </w:r>
      <w:r w:rsidR="00E418D5" w:rsidRPr="00F94BCF">
        <w:rPr>
          <w:rFonts w:ascii="Arial" w:hAnsi="Arial" w:cs="Arial"/>
          <w:spacing w:val="-4"/>
          <w:sz w:val="24"/>
          <w:szCs w:val="24"/>
        </w:rPr>
        <w:t xml:space="preserve">. </w:t>
      </w:r>
      <w:r w:rsidR="005A63AD" w:rsidRPr="00F94BCF">
        <w:rPr>
          <w:rFonts w:ascii="Arial" w:hAnsi="Arial" w:cs="Arial"/>
          <w:spacing w:val="-4"/>
          <w:sz w:val="24"/>
          <w:szCs w:val="24"/>
        </w:rPr>
        <w:t>Anulowa</w:t>
      </w:r>
      <w:r w:rsidR="00C44F2D" w:rsidRPr="00F94BCF">
        <w:rPr>
          <w:rFonts w:ascii="Arial" w:hAnsi="Arial" w:cs="Arial"/>
          <w:spacing w:val="-4"/>
          <w:sz w:val="24"/>
          <w:szCs w:val="24"/>
        </w:rPr>
        <w:t xml:space="preserve">nie wniosku </w:t>
      </w:r>
      <w:r w:rsidR="005A63AD" w:rsidRPr="00F94BCF">
        <w:rPr>
          <w:rFonts w:ascii="Arial" w:hAnsi="Arial" w:cs="Arial"/>
          <w:spacing w:val="-4"/>
          <w:sz w:val="24"/>
          <w:szCs w:val="24"/>
        </w:rPr>
        <w:t xml:space="preserve">jest równoznaczne z rezygnacją z ubiegania się o </w:t>
      </w:r>
      <w:r w:rsidR="009668A1" w:rsidRPr="00F94BCF">
        <w:rPr>
          <w:rFonts w:ascii="Arial" w:hAnsi="Arial" w:cs="Arial"/>
          <w:spacing w:val="-4"/>
          <w:sz w:val="24"/>
          <w:szCs w:val="24"/>
        </w:rPr>
        <w:t>dofinansowanie projektu</w:t>
      </w:r>
      <w:r w:rsidR="00BA67AA" w:rsidRPr="00F94BCF">
        <w:rPr>
          <w:rFonts w:ascii="Arial" w:hAnsi="Arial" w:cs="Arial"/>
          <w:spacing w:val="-4"/>
          <w:sz w:val="24"/>
          <w:szCs w:val="24"/>
        </w:rPr>
        <w:t>.</w:t>
      </w:r>
      <w:r w:rsidR="00F82475" w:rsidRPr="00F94BCF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3769CA1B" w14:textId="1F56D5DA" w:rsidR="009775E9" w:rsidRPr="00F94BCF" w:rsidRDefault="009775E9" w:rsidP="00F94BCF">
      <w:pPr>
        <w:pStyle w:val="Akapitzlist"/>
        <w:numPr>
          <w:ilvl w:val="0"/>
          <w:numId w:val="109"/>
        </w:numPr>
        <w:tabs>
          <w:tab w:val="left" w:pos="1568"/>
        </w:tabs>
        <w:spacing w:after="0" w:line="360" w:lineRule="auto"/>
        <w:ind w:left="426" w:hanging="426"/>
        <w:contextualSpacing w:val="0"/>
        <w:rPr>
          <w:rFonts w:ascii="Arial" w:hAnsi="Arial" w:cs="Arial"/>
          <w:spacing w:val="-4"/>
          <w:sz w:val="24"/>
          <w:szCs w:val="24"/>
        </w:rPr>
      </w:pPr>
      <w:r w:rsidRPr="00F94BCF">
        <w:rPr>
          <w:rFonts w:ascii="Arial" w:hAnsi="Arial" w:cs="Arial"/>
          <w:spacing w:val="-4"/>
          <w:sz w:val="24"/>
          <w:szCs w:val="24"/>
        </w:rPr>
        <w:t>Anulowanie wniosku na etapie naboru jest równoznaczne z wycofaniem danego wniosku z naboru.</w:t>
      </w:r>
      <w:r w:rsidR="00F82475" w:rsidRPr="00F94BCF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23CE029A" w14:textId="79F20182" w:rsidR="0083321B" w:rsidRPr="00F94BCF" w:rsidRDefault="00916E64" w:rsidP="00F94BCF">
      <w:pPr>
        <w:pStyle w:val="Akapitzlist"/>
        <w:numPr>
          <w:ilvl w:val="0"/>
          <w:numId w:val="109"/>
        </w:numPr>
        <w:tabs>
          <w:tab w:val="left" w:pos="1568"/>
        </w:tabs>
        <w:spacing w:after="0" w:line="360" w:lineRule="auto"/>
        <w:ind w:left="426" w:hanging="426"/>
        <w:contextualSpacing w:val="0"/>
        <w:rPr>
          <w:rFonts w:ascii="Arial" w:hAnsi="Arial" w:cs="Arial"/>
          <w:spacing w:val="-4"/>
          <w:sz w:val="24"/>
          <w:szCs w:val="24"/>
        </w:rPr>
      </w:pPr>
      <w:r w:rsidRPr="00F94BCF">
        <w:rPr>
          <w:rFonts w:ascii="Arial" w:hAnsi="Arial" w:cs="Arial"/>
          <w:spacing w:val="-4"/>
          <w:sz w:val="24"/>
          <w:szCs w:val="24"/>
        </w:rPr>
        <w:t>Na żadnym etapie a</w:t>
      </w:r>
      <w:r w:rsidR="0083321B" w:rsidRPr="00F94BCF">
        <w:rPr>
          <w:rFonts w:ascii="Arial" w:hAnsi="Arial" w:cs="Arial"/>
          <w:spacing w:val="-4"/>
          <w:sz w:val="24"/>
          <w:szCs w:val="24"/>
        </w:rPr>
        <w:t>nulowany</w:t>
      </w:r>
      <w:r w:rsidRPr="00F94BCF">
        <w:rPr>
          <w:rFonts w:ascii="Arial" w:hAnsi="Arial" w:cs="Arial"/>
          <w:spacing w:val="-4"/>
          <w:sz w:val="24"/>
          <w:szCs w:val="24"/>
        </w:rPr>
        <w:t xml:space="preserve"> przez </w:t>
      </w:r>
      <w:r w:rsidR="00A766C3" w:rsidRPr="00F94BCF">
        <w:rPr>
          <w:rFonts w:ascii="Arial" w:hAnsi="Arial" w:cs="Arial"/>
          <w:spacing w:val="-4"/>
          <w:sz w:val="24"/>
          <w:szCs w:val="24"/>
        </w:rPr>
        <w:t xml:space="preserve">wnioskodawcę </w:t>
      </w:r>
      <w:r w:rsidR="0083321B" w:rsidRPr="00F94BCF">
        <w:rPr>
          <w:rFonts w:ascii="Arial" w:hAnsi="Arial" w:cs="Arial"/>
          <w:spacing w:val="-4"/>
          <w:sz w:val="24"/>
          <w:szCs w:val="24"/>
        </w:rPr>
        <w:t>wniosek</w:t>
      </w:r>
      <w:r w:rsidRPr="00F94BCF">
        <w:rPr>
          <w:rFonts w:ascii="Arial" w:hAnsi="Arial" w:cs="Arial"/>
          <w:spacing w:val="-4"/>
          <w:sz w:val="24"/>
          <w:szCs w:val="24"/>
        </w:rPr>
        <w:t xml:space="preserve"> nie może zostać przywrócony przez </w:t>
      </w:r>
      <w:r w:rsidR="00B01844" w:rsidRPr="00F94BCF">
        <w:rPr>
          <w:rFonts w:ascii="Arial" w:hAnsi="Arial" w:cs="Arial"/>
          <w:sz w:val="24"/>
          <w:szCs w:val="24"/>
        </w:rPr>
        <w:t>IZ FEŁ 2027</w:t>
      </w:r>
      <w:r w:rsidRPr="00F94BCF">
        <w:rPr>
          <w:rFonts w:ascii="Arial" w:hAnsi="Arial" w:cs="Arial"/>
          <w:spacing w:val="-4"/>
          <w:sz w:val="24"/>
          <w:szCs w:val="24"/>
        </w:rPr>
        <w:t>.</w:t>
      </w:r>
    </w:p>
    <w:p w14:paraId="5AB529B8" w14:textId="2786BFF9" w:rsidR="005A63AD" w:rsidRPr="00F94BCF" w:rsidRDefault="005A63AD" w:rsidP="00F94BCF">
      <w:pPr>
        <w:keepNext/>
        <w:numPr>
          <w:ilvl w:val="0"/>
          <w:numId w:val="109"/>
        </w:numPr>
        <w:tabs>
          <w:tab w:val="left" w:pos="1568"/>
        </w:tabs>
        <w:spacing w:after="0" w:line="360" w:lineRule="auto"/>
        <w:ind w:left="425" w:hanging="425"/>
        <w:rPr>
          <w:rFonts w:ascii="Arial" w:hAnsi="Arial" w:cs="Arial"/>
          <w:spacing w:val="-4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Komunikacja pomiędzy </w:t>
      </w:r>
      <w:r w:rsidR="00B01844" w:rsidRPr="00F94BCF">
        <w:rPr>
          <w:rFonts w:ascii="Arial" w:hAnsi="Arial" w:cs="Arial"/>
          <w:sz w:val="24"/>
          <w:szCs w:val="24"/>
        </w:rPr>
        <w:t>IZ FEŁ 2027</w:t>
      </w:r>
      <w:r w:rsidR="00B30A74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a </w:t>
      </w:r>
      <w:r w:rsidR="00A766C3" w:rsidRPr="00F94BCF">
        <w:rPr>
          <w:rFonts w:ascii="Arial" w:hAnsi="Arial" w:cs="Arial"/>
          <w:sz w:val="24"/>
          <w:szCs w:val="24"/>
        </w:rPr>
        <w:t xml:space="preserve">wnioskodawcą </w:t>
      </w:r>
      <w:r w:rsidRPr="00F94BCF">
        <w:rPr>
          <w:rFonts w:ascii="Arial" w:hAnsi="Arial" w:cs="Arial"/>
          <w:sz w:val="24"/>
          <w:szCs w:val="24"/>
        </w:rPr>
        <w:t xml:space="preserve">prowadzona jest w formie elektronicznej. </w:t>
      </w:r>
      <w:r w:rsidR="00B01844" w:rsidRPr="00F94BCF">
        <w:rPr>
          <w:rFonts w:ascii="Arial" w:hAnsi="Arial" w:cs="Arial"/>
          <w:sz w:val="24"/>
          <w:szCs w:val="24"/>
        </w:rPr>
        <w:t>IZ FEŁ 2027</w:t>
      </w:r>
      <w:r w:rsidR="00A766C3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doręcza </w:t>
      </w:r>
      <w:r w:rsidR="00A766C3" w:rsidRPr="00F94BCF">
        <w:rPr>
          <w:rFonts w:ascii="Arial" w:hAnsi="Arial" w:cs="Arial"/>
          <w:sz w:val="24"/>
          <w:szCs w:val="24"/>
        </w:rPr>
        <w:t xml:space="preserve">wnioskodawcy </w:t>
      </w:r>
      <w:r w:rsidRPr="00F94BCF">
        <w:rPr>
          <w:rFonts w:ascii="Arial" w:hAnsi="Arial" w:cs="Arial"/>
          <w:sz w:val="24"/>
          <w:szCs w:val="24"/>
        </w:rPr>
        <w:t xml:space="preserve">korespondencję </w:t>
      </w:r>
      <w:r w:rsidR="007C55C2" w:rsidRPr="00F94BCF">
        <w:rPr>
          <w:rFonts w:ascii="Arial" w:hAnsi="Arial" w:cs="Arial"/>
          <w:sz w:val="24"/>
          <w:szCs w:val="24"/>
        </w:rPr>
        <w:t>poprzez</w:t>
      </w:r>
      <w:r w:rsidRPr="00F94BCF">
        <w:rPr>
          <w:rFonts w:ascii="Arial" w:hAnsi="Arial" w:cs="Arial"/>
          <w:sz w:val="24"/>
          <w:szCs w:val="24"/>
        </w:rPr>
        <w:t xml:space="preserve"> poczt</w:t>
      </w:r>
      <w:r w:rsidR="007C55C2" w:rsidRPr="00F94BCF">
        <w:rPr>
          <w:rFonts w:ascii="Arial" w:hAnsi="Arial" w:cs="Arial"/>
          <w:sz w:val="24"/>
          <w:szCs w:val="24"/>
        </w:rPr>
        <w:t>ę</w:t>
      </w:r>
      <w:r w:rsidRPr="00F94BCF">
        <w:rPr>
          <w:rFonts w:ascii="Arial" w:hAnsi="Arial" w:cs="Arial"/>
          <w:sz w:val="24"/>
          <w:szCs w:val="24"/>
        </w:rPr>
        <w:t xml:space="preserve"> elektroniczn</w:t>
      </w:r>
      <w:r w:rsidR="007C55C2" w:rsidRPr="00F94BCF">
        <w:rPr>
          <w:rFonts w:ascii="Arial" w:hAnsi="Arial" w:cs="Arial"/>
          <w:sz w:val="24"/>
          <w:szCs w:val="24"/>
        </w:rPr>
        <w:t>ą</w:t>
      </w:r>
      <w:r w:rsidRPr="00F94BCF">
        <w:rPr>
          <w:rFonts w:ascii="Arial" w:hAnsi="Arial" w:cs="Arial"/>
          <w:sz w:val="24"/>
          <w:szCs w:val="24"/>
        </w:rPr>
        <w:t xml:space="preserve"> (na adres mailowy wskazany we wniosku </w:t>
      </w:r>
      <w:r w:rsidR="00E72E55" w:rsidRPr="00F94BCF">
        <w:rPr>
          <w:rFonts w:ascii="Arial" w:hAnsi="Arial" w:cs="Arial"/>
          <w:sz w:val="24"/>
          <w:szCs w:val="24"/>
        </w:rPr>
        <w:t xml:space="preserve">o dofinansowanie w polu „Osoba </w:t>
      </w:r>
      <w:r w:rsidRPr="00F94BCF">
        <w:rPr>
          <w:rFonts w:ascii="Arial" w:hAnsi="Arial" w:cs="Arial"/>
          <w:sz w:val="24"/>
          <w:szCs w:val="24"/>
        </w:rPr>
        <w:t xml:space="preserve">do kontaktu” </w:t>
      </w:r>
      <w:r w:rsidR="00B30A74" w:rsidRPr="00F94BCF">
        <w:rPr>
          <w:rFonts w:ascii="Arial" w:hAnsi="Arial" w:cs="Arial"/>
          <w:sz w:val="24"/>
          <w:szCs w:val="24"/>
        </w:rPr>
        <w:t>lub</w:t>
      </w:r>
      <w:r w:rsidRPr="00F94BCF">
        <w:rPr>
          <w:rFonts w:ascii="Arial" w:hAnsi="Arial" w:cs="Arial"/>
          <w:sz w:val="24"/>
          <w:szCs w:val="24"/>
        </w:rPr>
        <w:t xml:space="preserve"> za pośrednictwem aplikacji </w:t>
      </w:r>
      <w:r w:rsidRPr="00F94BCF">
        <w:rPr>
          <w:rFonts w:ascii="Arial" w:hAnsi="Arial" w:cs="Arial"/>
          <w:spacing w:val="-4"/>
          <w:sz w:val="24"/>
          <w:szCs w:val="24"/>
        </w:rPr>
        <w:t>WOD2021</w:t>
      </w:r>
      <w:r w:rsidR="00B30A74" w:rsidRPr="00F94BCF">
        <w:rPr>
          <w:rFonts w:ascii="Arial" w:hAnsi="Arial" w:cs="Arial"/>
          <w:spacing w:val="-4"/>
          <w:sz w:val="24"/>
          <w:szCs w:val="24"/>
        </w:rPr>
        <w:t xml:space="preserve"> albo</w:t>
      </w:r>
      <w:r w:rsidR="00137490" w:rsidRPr="00F94BCF">
        <w:rPr>
          <w:rFonts w:ascii="Arial" w:hAnsi="Arial" w:cs="Arial"/>
          <w:spacing w:val="-4"/>
          <w:sz w:val="24"/>
          <w:szCs w:val="24"/>
        </w:rPr>
        <w:t xml:space="preserve"> SOWA EFS</w:t>
      </w:r>
      <w:r w:rsidR="00DB1707" w:rsidRPr="00F94BCF">
        <w:rPr>
          <w:rFonts w:ascii="Arial" w:hAnsi="Arial" w:cs="Arial"/>
          <w:sz w:val="24"/>
          <w:szCs w:val="24"/>
        </w:rPr>
        <w:t>).</w:t>
      </w:r>
    </w:p>
    <w:p w14:paraId="28A32C87" w14:textId="777F7278" w:rsidR="007B7DAC" w:rsidRPr="00F94BCF" w:rsidRDefault="007B7DAC" w:rsidP="00F94BCF">
      <w:pPr>
        <w:pStyle w:val="Akapitzlist"/>
        <w:numPr>
          <w:ilvl w:val="0"/>
          <w:numId w:val="109"/>
        </w:numPr>
        <w:tabs>
          <w:tab w:val="left" w:pos="1568"/>
        </w:tabs>
        <w:spacing w:after="0" w:line="360" w:lineRule="auto"/>
        <w:ind w:left="425" w:hanging="425"/>
        <w:contextualSpacing w:val="0"/>
        <w:rPr>
          <w:rFonts w:ascii="Arial" w:hAnsi="Arial" w:cs="Arial"/>
          <w:spacing w:val="-4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F15524" w:rsidRPr="00F94BCF">
        <w:rPr>
          <w:rFonts w:ascii="Arial" w:hAnsi="Arial" w:cs="Arial"/>
          <w:sz w:val="24"/>
          <w:szCs w:val="24"/>
        </w:rPr>
        <w:t>IZ FEŁ2027</w:t>
      </w:r>
      <w:r w:rsidR="005D0B61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bCs/>
          <w:sz w:val="24"/>
          <w:szCs w:val="24"/>
        </w:rPr>
        <w:t xml:space="preserve">o każdej zmianie swojego adresu, w tym adresu elektronicznego. W razie zaniedbania ww. obowiązku doręczenie </w:t>
      </w:r>
      <w:r w:rsidR="00B30A74" w:rsidRPr="00F94BCF">
        <w:rPr>
          <w:rFonts w:ascii="Arial" w:hAnsi="Arial" w:cs="Arial"/>
          <w:bCs/>
          <w:sz w:val="24"/>
          <w:szCs w:val="24"/>
        </w:rPr>
        <w:t xml:space="preserve">pisma albo </w:t>
      </w:r>
      <w:r w:rsidRPr="00F94BCF">
        <w:rPr>
          <w:rFonts w:ascii="Arial" w:hAnsi="Arial" w:cs="Arial"/>
          <w:bCs/>
          <w:sz w:val="24"/>
          <w:szCs w:val="24"/>
        </w:rPr>
        <w:t>wiadomości pod dotychcza</w:t>
      </w:r>
      <w:r w:rsidR="00DB1707" w:rsidRPr="00F94BCF">
        <w:rPr>
          <w:rFonts w:ascii="Arial" w:hAnsi="Arial" w:cs="Arial"/>
          <w:bCs/>
          <w:sz w:val="24"/>
          <w:szCs w:val="24"/>
        </w:rPr>
        <w:t>sowym adresem ma skutek prawny.</w:t>
      </w:r>
    </w:p>
    <w:p w14:paraId="730E4EAF" w14:textId="058784B1" w:rsidR="005A63AD" w:rsidRPr="00F94BCF" w:rsidRDefault="005A63AD" w:rsidP="00F94BCF">
      <w:pPr>
        <w:pStyle w:val="Akapitzlist"/>
        <w:numPr>
          <w:ilvl w:val="0"/>
          <w:numId w:val="109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Terminy określone w korespondencji doręczanej </w:t>
      </w:r>
      <w:r w:rsidR="000B390A" w:rsidRPr="00F94BCF">
        <w:rPr>
          <w:rFonts w:ascii="Arial" w:hAnsi="Arial" w:cs="Arial"/>
          <w:sz w:val="24"/>
          <w:szCs w:val="24"/>
        </w:rPr>
        <w:t xml:space="preserve">drogą mailową lub w aplikacji </w:t>
      </w:r>
      <w:r w:rsidRPr="00F94BCF">
        <w:rPr>
          <w:rFonts w:ascii="Arial" w:hAnsi="Arial" w:cs="Arial"/>
          <w:sz w:val="24"/>
          <w:szCs w:val="24"/>
        </w:rPr>
        <w:t>liczone są od dnia następującego po dniu jej wysłania.</w:t>
      </w:r>
    </w:p>
    <w:p w14:paraId="06ED7D6C" w14:textId="1BC06FD1" w:rsidR="005A63AD" w:rsidRPr="00F94BCF" w:rsidRDefault="005A63AD" w:rsidP="00F94BCF">
      <w:pPr>
        <w:pStyle w:val="Akapitzlist"/>
        <w:numPr>
          <w:ilvl w:val="0"/>
          <w:numId w:val="109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przypadku korespondencji składanej przez </w:t>
      </w:r>
      <w:r w:rsidR="00AA605A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 xml:space="preserve">nioskodawcę za pośrednictwem poczty elektronicznej za datę skutecznego złożenia uznaje się datę jej wpływu </w:t>
      </w:r>
      <w:hyperlink r:id="rId17" w:history="1">
        <w:r w:rsidR="00137490" w:rsidRPr="00F94BC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do</w:t>
        </w:r>
      </w:hyperlink>
      <w:r w:rsidR="00137490" w:rsidRPr="00F94BCF">
        <w:rPr>
          <w:rFonts w:ascii="Arial" w:hAnsi="Arial" w:cs="Arial"/>
          <w:sz w:val="24"/>
          <w:szCs w:val="24"/>
        </w:rPr>
        <w:t xml:space="preserve"> IZ FEŁ2027</w:t>
      </w:r>
      <w:r w:rsidRPr="00F94BCF">
        <w:rPr>
          <w:rFonts w:ascii="Arial" w:hAnsi="Arial" w:cs="Arial"/>
          <w:sz w:val="24"/>
          <w:szCs w:val="24"/>
        </w:rPr>
        <w:t>.</w:t>
      </w:r>
    </w:p>
    <w:p w14:paraId="5FF156CC" w14:textId="2F226DC0" w:rsidR="005A63AD" w:rsidRPr="00F94BCF" w:rsidRDefault="007C55C2" w:rsidP="00F94BCF">
      <w:pPr>
        <w:pStyle w:val="Akapitzlist"/>
        <w:numPr>
          <w:ilvl w:val="0"/>
          <w:numId w:val="109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Jeśli wnioskodawca nie zachowa</w:t>
      </w:r>
      <w:r w:rsidR="005A63AD" w:rsidRPr="00F94BCF">
        <w:rPr>
          <w:rFonts w:ascii="Arial" w:hAnsi="Arial" w:cs="Arial"/>
          <w:bCs/>
          <w:sz w:val="24"/>
          <w:szCs w:val="24"/>
        </w:rPr>
        <w:t xml:space="preserve"> wskazanej formy komunikacji, </w:t>
      </w:r>
      <w:r w:rsidR="00B01844" w:rsidRPr="00F94BCF">
        <w:rPr>
          <w:rFonts w:ascii="Arial" w:hAnsi="Arial" w:cs="Arial"/>
          <w:sz w:val="24"/>
          <w:szCs w:val="24"/>
        </w:rPr>
        <w:t>IZ FEŁ 2027</w:t>
      </w:r>
      <w:r w:rsidR="00134AAA" w:rsidRPr="00F94BCF">
        <w:rPr>
          <w:rFonts w:ascii="Arial" w:hAnsi="Arial" w:cs="Arial"/>
          <w:sz w:val="24"/>
          <w:szCs w:val="24"/>
        </w:rPr>
        <w:t xml:space="preserve"> </w:t>
      </w:r>
      <w:r w:rsidR="005A63AD" w:rsidRPr="00F94BCF">
        <w:rPr>
          <w:rFonts w:ascii="Arial" w:hAnsi="Arial" w:cs="Arial"/>
          <w:bCs/>
          <w:sz w:val="24"/>
          <w:szCs w:val="24"/>
        </w:rPr>
        <w:t xml:space="preserve">nie będzie brała pod uwagę przekazanych w </w:t>
      </w:r>
      <w:r w:rsidRPr="00F94BCF">
        <w:rPr>
          <w:rFonts w:ascii="Arial" w:hAnsi="Arial" w:cs="Arial"/>
          <w:bCs/>
          <w:sz w:val="24"/>
          <w:szCs w:val="24"/>
        </w:rPr>
        <w:t>inny</w:t>
      </w:r>
      <w:r w:rsidR="005A63AD" w:rsidRPr="00F94BCF">
        <w:rPr>
          <w:rFonts w:ascii="Arial" w:hAnsi="Arial" w:cs="Arial"/>
          <w:bCs/>
          <w:sz w:val="24"/>
          <w:szCs w:val="24"/>
        </w:rPr>
        <w:t xml:space="preserve"> sposób w</w:t>
      </w:r>
      <w:r w:rsidR="00DB1707" w:rsidRPr="00F94BCF">
        <w:rPr>
          <w:rFonts w:ascii="Arial" w:hAnsi="Arial" w:cs="Arial"/>
          <w:bCs/>
          <w:sz w:val="24"/>
          <w:szCs w:val="24"/>
        </w:rPr>
        <w:t>yjaśnień, uzupełnień, poprawek.</w:t>
      </w:r>
    </w:p>
    <w:p w14:paraId="1E9AFFA6" w14:textId="04EDD18E" w:rsidR="007B7DAC" w:rsidRPr="00F94BCF" w:rsidRDefault="005A63AD" w:rsidP="00F94BCF">
      <w:pPr>
        <w:pStyle w:val="Akapitzlist"/>
        <w:numPr>
          <w:ilvl w:val="0"/>
          <w:numId w:val="109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 </w:t>
      </w:r>
      <w:r w:rsidR="007C55C2" w:rsidRPr="00F94BCF">
        <w:rPr>
          <w:rFonts w:ascii="Arial" w:hAnsi="Arial" w:cs="Arial"/>
          <w:sz w:val="24"/>
          <w:szCs w:val="24"/>
        </w:rPr>
        <w:t>B</w:t>
      </w:r>
      <w:r w:rsidRPr="00F94BCF">
        <w:rPr>
          <w:rFonts w:ascii="Arial" w:hAnsi="Arial" w:cs="Arial"/>
          <w:sz w:val="24"/>
          <w:szCs w:val="24"/>
        </w:rPr>
        <w:t xml:space="preserve">łędy </w:t>
      </w:r>
      <w:r w:rsidR="007C55C2" w:rsidRPr="00F94BCF">
        <w:rPr>
          <w:rFonts w:ascii="Arial" w:hAnsi="Arial" w:cs="Arial"/>
          <w:sz w:val="24"/>
          <w:szCs w:val="24"/>
        </w:rPr>
        <w:t xml:space="preserve"> w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7C55C2" w:rsidRPr="00F94BCF">
        <w:rPr>
          <w:rFonts w:ascii="Arial" w:hAnsi="Arial" w:cs="Arial"/>
          <w:sz w:val="24"/>
          <w:szCs w:val="24"/>
        </w:rPr>
        <w:t>działaniu</w:t>
      </w:r>
      <w:r w:rsidRPr="00F94BCF">
        <w:rPr>
          <w:rFonts w:ascii="Arial" w:hAnsi="Arial" w:cs="Arial"/>
          <w:sz w:val="24"/>
          <w:szCs w:val="24"/>
        </w:rPr>
        <w:t xml:space="preserve"> aplikacji </w:t>
      </w:r>
      <w:r w:rsidRPr="00F94BCF">
        <w:rPr>
          <w:rFonts w:ascii="Arial" w:hAnsi="Arial" w:cs="Arial"/>
          <w:spacing w:val="-4"/>
          <w:sz w:val="24"/>
          <w:szCs w:val="24"/>
        </w:rPr>
        <w:t>WOD2021</w:t>
      </w:r>
      <w:r w:rsidR="00134AAA" w:rsidRPr="00F94BCF">
        <w:rPr>
          <w:rFonts w:ascii="Arial" w:hAnsi="Arial" w:cs="Arial"/>
          <w:spacing w:val="-4"/>
          <w:sz w:val="24"/>
          <w:szCs w:val="24"/>
        </w:rPr>
        <w:t xml:space="preserve"> albo</w:t>
      </w:r>
      <w:r w:rsidR="00137490" w:rsidRPr="00F94BCF">
        <w:rPr>
          <w:rFonts w:ascii="Arial" w:hAnsi="Arial" w:cs="Arial"/>
          <w:spacing w:val="-4"/>
          <w:sz w:val="24"/>
          <w:szCs w:val="24"/>
        </w:rPr>
        <w:t xml:space="preserve"> SOWA EFS</w:t>
      </w:r>
      <w:r w:rsidRPr="00F94BCF">
        <w:rPr>
          <w:rFonts w:ascii="Arial" w:hAnsi="Arial" w:cs="Arial"/>
          <w:sz w:val="24"/>
          <w:szCs w:val="24"/>
        </w:rPr>
        <w:t xml:space="preserve"> należy zgłaszać wyłącznie na adre</w:t>
      </w:r>
      <w:r w:rsidR="00DB1707" w:rsidRPr="00F94BCF">
        <w:rPr>
          <w:rFonts w:ascii="Arial" w:hAnsi="Arial" w:cs="Arial"/>
          <w:sz w:val="24"/>
          <w:szCs w:val="24"/>
        </w:rPr>
        <w:t>s e-mail: amiz.feld@lodzkie.pl.</w:t>
      </w:r>
    </w:p>
    <w:p w14:paraId="489BC3A6" w14:textId="4C8DCF1C" w:rsidR="005A63AD" w:rsidRPr="00F94BCF" w:rsidRDefault="005A63AD" w:rsidP="00F94BCF">
      <w:pPr>
        <w:pStyle w:val="Akapitzlist"/>
        <w:numPr>
          <w:ilvl w:val="0"/>
          <w:numId w:val="109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razie wystąpienia długotrwałych problemów technicznych uniemożliwiających składanie wniosków o dofinansowanie </w:t>
      </w:r>
      <w:r w:rsidR="00743DEE" w:rsidRPr="00F94BCF">
        <w:rPr>
          <w:rFonts w:ascii="Arial" w:hAnsi="Arial" w:cs="Arial"/>
          <w:sz w:val="24"/>
          <w:szCs w:val="24"/>
        </w:rPr>
        <w:t xml:space="preserve"> w</w:t>
      </w:r>
      <w:r w:rsidRPr="00F94BC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pacing w:val="-4"/>
          <w:sz w:val="24"/>
          <w:szCs w:val="24"/>
        </w:rPr>
        <w:t>WOD2021</w:t>
      </w:r>
      <w:r w:rsidR="00134AAA" w:rsidRPr="00F94BCF">
        <w:rPr>
          <w:rFonts w:ascii="Arial" w:hAnsi="Arial" w:cs="Arial"/>
          <w:spacing w:val="-4"/>
          <w:sz w:val="24"/>
          <w:szCs w:val="24"/>
        </w:rPr>
        <w:t xml:space="preserve"> albo</w:t>
      </w:r>
      <w:r w:rsidR="00137490" w:rsidRPr="00F94BCF">
        <w:rPr>
          <w:rFonts w:ascii="Arial" w:hAnsi="Arial" w:cs="Arial"/>
          <w:spacing w:val="-4"/>
          <w:sz w:val="24"/>
          <w:szCs w:val="24"/>
        </w:rPr>
        <w:t xml:space="preserve"> SOWA EFS</w:t>
      </w:r>
      <w:r w:rsidRPr="00F94BCF">
        <w:rPr>
          <w:rFonts w:ascii="Arial" w:hAnsi="Arial" w:cs="Arial"/>
          <w:spacing w:val="-4"/>
          <w:sz w:val="24"/>
          <w:szCs w:val="24"/>
        </w:rPr>
        <w:t xml:space="preserve">, </w:t>
      </w:r>
      <w:r w:rsidRPr="00F94BCF">
        <w:rPr>
          <w:rFonts w:ascii="Arial" w:hAnsi="Arial" w:cs="Arial"/>
          <w:sz w:val="24"/>
          <w:szCs w:val="24"/>
        </w:rPr>
        <w:t>należy stosować się do komunikatów zamiesz</w:t>
      </w:r>
      <w:r w:rsidR="00647C4F" w:rsidRPr="00F94BCF">
        <w:rPr>
          <w:rFonts w:ascii="Arial" w:hAnsi="Arial" w:cs="Arial"/>
          <w:sz w:val="24"/>
          <w:szCs w:val="24"/>
        </w:rPr>
        <w:t>czanych na stronie internetowej</w:t>
      </w:r>
      <w:r w:rsidRPr="00F94BCF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F15524" w:rsidRPr="00F94BCF">
          <w:rPr>
            <w:rStyle w:val="Hipercze"/>
            <w:rFonts w:ascii="Arial" w:hAnsi="Arial" w:cs="Arial"/>
            <w:sz w:val="24"/>
            <w:szCs w:val="24"/>
          </w:rPr>
          <w:t>www.funduszeue.lodzkie.pl</w:t>
        </w:r>
      </w:hyperlink>
      <w:r w:rsidRPr="00F94BCF">
        <w:rPr>
          <w:rFonts w:ascii="Arial" w:hAnsi="Arial" w:cs="Arial"/>
          <w:sz w:val="24"/>
          <w:szCs w:val="24"/>
        </w:rPr>
        <w:t>.</w:t>
      </w:r>
    </w:p>
    <w:p w14:paraId="78C5A8F6" w14:textId="50D80145" w:rsidR="001C032B" w:rsidRPr="00F94BCF" w:rsidRDefault="005A63AD" w:rsidP="00F94BCF">
      <w:pPr>
        <w:pStyle w:val="Akapitzlist"/>
        <w:numPr>
          <w:ilvl w:val="0"/>
          <w:numId w:val="109"/>
        </w:numPr>
        <w:spacing w:after="0" w:line="360" w:lineRule="auto"/>
        <w:ind w:left="425" w:hanging="425"/>
        <w:contextualSpacing w:val="0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 xml:space="preserve">Problemy związane z wadliwym </w:t>
      </w:r>
      <w:r w:rsidR="00460888" w:rsidRPr="00F94BCF">
        <w:rPr>
          <w:rFonts w:ascii="Arial" w:hAnsi="Arial" w:cs="Arial"/>
          <w:sz w:val="24"/>
          <w:szCs w:val="24"/>
        </w:rPr>
        <w:t>działaniem</w:t>
      </w:r>
      <w:r w:rsidRPr="00F94BCF">
        <w:rPr>
          <w:rFonts w:ascii="Arial" w:hAnsi="Arial" w:cs="Arial"/>
          <w:sz w:val="24"/>
          <w:szCs w:val="24"/>
        </w:rPr>
        <w:t xml:space="preserve"> aplikacji leżące po stronie </w:t>
      </w:r>
      <w:r w:rsidR="00AA605A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 xml:space="preserve">nioskodawcy nie będą rozpatrywane przez </w:t>
      </w:r>
      <w:r w:rsidR="00F15524" w:rsidRPr="00F94BCF">
        <w:rPr>
          <w:rFonts w:ascii="Arial" w:hAnsi="Arial" w:cs="Arial"/>
          <w:sz w:val="24"/>
          <w:szCs w:val="24"/>
        </w:rPr>
        <w:t>IZ FEŁ2027</w:t>
      </w:r>
      <w:r w:rsidRPr="00F94BCF">
        <w:rPr>
          <w:rFonts w:ascii="Arial" w:hAnsi="Arial" w:cs="Arial"/>
          <w:sz w:val="24"/>
          <w:szCs w:val="24"/>
        </w:rPr>
        <w:t>.</w:t>
      </w:r>
      <w:bookmarkStart w:id="39" w:name="_Toc431974593"/>
    </w:p>
    <w:p w14:paraId="66FD9E5C" w14:textId="64F6B063" w:rsidR="00340115" w:rsidRPr="00F94BCF" w:rsidRDefault="00340115" w:rsidP="0072773F">
      <w:pPr>
        <w:pStyle w:val="Nagwek2"/>
      </w:pPr>
      <w:bookmarkStart w:id="40" w:name="_Toc197512337"/>
      <w:r w:rsidRPr="00F94BCF">
        <w:t>Sposób wyboru projektu i opis procedury oceny</w:t>
      </w:r>
      <w:bookmarkEnd w:id="40"/>
      <w:r w:rsidRPr="00F94BCF">
        <w:t xml:space="preserve"> </w:t>
      </w:r>
    </w:p>
    <w:bookmarkEnd w:id="39"/>
    <w:p w14:paraId="7B6AC934" w14:textId="6D57888F" w:rsidR="001B30F2" w:rsidRPr="00F94BCF" w:rsidRDefault="00460888" w:rsidP="00F94BCF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</w:t>
      </w:r>
      <w:r w:rsidR="00340115" w:rsidRPr="00F94BCF">
        <w:rPr>
          <w:rFonts w:ascii="Arial" w:hAnsi="Arial" w:cs="Arial"/>
          <w:sz w:val="24"/>
          <w:szCs w:val="24"/>
        </w:rPr>
        <w:t>yb</w:t>
      </w:r>
      <w:r w:rsidRPr="00F94BCF">
        <w:rPr>
          <w:rFonts w:ascii="Arial" w:hAnsi="Arial" w:cs="Arial"/>
          <w:sz w:val="24"/>
          <w:szCs w:val="24"/>
        </w:rPr>
        <w:t>ór</w:t>
      </w:r>
      <w:r w:rsidR="00340115" w:rsidRPr="00F94BCF">
        <w:rPr>
          <w:rFonts w:ascii="Arial" w:hAnsi="Arial" w:cs="Arial"/>
          <w:sz w:val="24"/>
          <w:szCs w:val="24"/>
        </w:rPr>
        <w:t xml:space="preserve"> projekt</w:t>
      </w:r>
      <w:r w:rsidR="0005790E" w:rsidRPr="00F94BCF">
        <w:rPr>
          <w:rFonts w:ascii="Arial" w:hAnsi="Arial" w:cs="Arial"/>
          <w:sz w:val="24"/>
          <w:szCs w:val="24"/>
        </w:rPr>
        <w:t>ów</w:t>
      </w:r>
      <w:r w:rsidR="00EC4FB9" w:rsidRPr="00F94BCF">
        <w:rPr>
          <w:rFonts w:ascii="Arial" w:hAnsi="Arial" w:cs="Arial"/>
          <w:sz w:val="24"/>
          <w:szCs w:val="24"/>
        </w:rPr>
        <w:t xml:space="preserve"> odbywa się w sposób </w:t>
      </w:r>
      <w:r w:rsidR="00340115" w:rsidRPr="00F94BCF">
        <w:rPr>
          <w:rFonts w:ascii="Arial" w:hAnsi="Arial" w:cs="Arial"/>
          <w:sz w:val="24"/>
          <w:szCs w:val="24"/>
        </w:rPr>
        <w:t>konkurencyjny.</w:t>
      </w:r>
    </w:p>
    <w:p w14:paraId="2976FA00" w14:textId="78D39EBA" w:rsidR="001B30F2" w:rsidRPr="00F94BCF" w:rsidRDefault="001B30F2" w:rsidP="00F94BCF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Celem naboru jest wybór do dofinansowania projektów spełniających określone kryteria, które wśród projektów z wymaganą minimalną liczbą punktów uzyskały kolejno największą liczbę punktów do wyczerpania kwoty przewidzianej na dofinansowanie projektów</w:t>
      </w:r>
      <w:r w:rsidR="003840FC" w:rsidRPr="00F94BCF">
        <w:rPr>
          <w:rFonts w:ascii="Arial" w:hAnsi="Arial" w:cs="Arial"/>
          <w:sz w:val="24"/>
          <w:szCs w:val="24"/>
        </w:rPr>
        <w:t>,</w:t>
      </w:r>
      <w:r w:rsidRPr="00F94BCF">
        <w:rPr>
          <w:rFonts w:ascii="Arial" w:hAnsi="Arial" w:cs="Arial"/>
          <w:sz w:val="24"/>
          <w:szCs w:val="24"/>
        </w:rPr>
        <w:t xml:space="preserve"> określonej w Regulamin</w:t>
      </w:r>
      <w:r w:rsidR="00471EDC" w:rsidRPr="00F94BCF">
        <w:rPr>
          <w:rFonts w:ascii="Arial" w:hAnsi="Arial" w:cs="Arial"/>
          <w:sz w:val="24"/>
          <w:szCs w:val="24"/>
        </w:rPr>
        <w:t>ie szczegółowym</w:t>
      </w:r>
      <w:r w:rsidRPr="00F94BCF">
        <w:rPr>
          <w:rFonts w:ascii="Arial" w:hAnsi="Arial" w:cs="Arial"/>
          <w:sz w:val="24"/>
          <w:szCs w:val="24"/>
        </w:rPr>
        <w:t>.</w:t>
      </w:r>
    </w:p>
    <w:p w14:paraId="5068F803" w14:textId="184E75F7" w:rsidR="00340115" w:rsidRPr="00F94BCF" w:rsidRDefault="00553801" w:rsidP="00F94BCF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Złożone w naborze projekty</w:t>
      </w:r>
      <w:r w:rsidR="00340115" w:rsidRPr="00F94BCF">
        <w:rPr>
          <w:rFonts w:ascii="Arial" w:hAnsi="Arial" w:cs="Arial"/>
          <w:sz w:val="24"/>
          <w:szCs w:val="24"/>
        </w:rPr>
        <w:t xml:space="preserve"> </w:t>
      </w:r>
      <w:r w:rsidR="00460888" w:rsidRPr="00F94BCF">
        <w:rPr>
          <w:rFonts w:ascii="Arial" w:hAnsi="Arial" w:cs="Arial"/>
          <w:sz w:val="24"/>
          <w:szCs w:val="24"/>
        </w:rPr>
        <w:t>są oceniane</w:t>
      </w:r>
      <w:r w:rsidR="00340115" w:rsidRPr="00F94BCF">
        <w:rPr>
          <w:rFonts w:ascii="Arial" w:hAnsi="Arial" w:cs="Arial"/>
          <w:sz w:val="24"/>
          <w:szCs w:val="24"/>
        </w:rPr>
        <w:t xml:space="preserve"> przez KOP</w:t>
      </w:r>
      <w:r w:rsidR="00340115" w:rsidRPr="00F94BC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340115" w:rsidRPr="00F94BCF">
        <w:rPr>
          <w:rFonts w:ascii="Arial" w:hAnsi="Arial" w:cs="Arial"/>
          <w:sz w:val="24"/>
          <w:szCs w:val="24"/>
        </w:rPr>
        <w:t xml:space="preserve">na podstawie kryteriów wyboru projektów, </w:t>
      </w:r>
      <w:r w:rsidR="00471EDC" w:rsidRPr="00F94BCF">
        <w:rPr>
          <w:rFonts w:ascii="Arial" w:hAnsi="Arial" w:cs="Arial"/>
          <w:sz w:val="24"/>
          <w:szCs w:val="24"/>
        </w:rPr>
        <w:t>przyjętych przez Komitet Monitorujący FEŁ2027</w:t>
      </w:r>
      <w:r w:rsidR="00340115" w:rsidRPr="00F94BCF">
        <w:rPr>
          <w:rFonts w:ascii="Arial" w:hAnsi="Arial" w:cs="Arial"/>
          <w:sz w:val="24"/>
          <w:szCs w:val="24"/>
        </w:rPr>
        <w:t>.</w:t>
      </w:r>
      <w:r w:rsidR="00460888" w:rsidRPr="00F94BCF">
        <w:rPr>
          <w:rFonts w:ascii="Arial" w:hAnsi="Arial" w:cs="Arial"/>
          <w:sz w:val="24"/>
          <w:szCs w:val="24"/>
        </w:rPr>
        <w:t xml:space="preserve"> </w:t>
      </w:r>
    </w:p>
    <w:p w14:paraId="12E0E3DA" w14:textId="151030B7" w:rsidR="00340115" w:rsidRPr="00F94BCF" w:rsidRDefault="00553801" w:rsidP="00F94BCF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4BCF">
        <w:rPr>
          <w:rStyle w:val="markedcontent"/>
          <w:rFonts w:ascii="Arial" w:hAnsi="Arial" w:cs="Arial"/>
          <w:color w:val="000000" w:themeColor="text1"/>
          <w:sz w:val="24"/>
          <w:szCs w:val="24"/>
        </w:rPr>
        <w:t>Ocena projektów</w:t>
      </w:r>
      <w:r w:rsidR="00340115" w:rsidRPr="00F94BCF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przeprowadzana jest na podstawie informacji </w:t>
      </w:r>
      <w:r w:rsidR="00460888" w:rsidRPr="00F94BCF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wpisanych </w:t>
      </w:r>
      <w:r w:rsidR="00340115" w:rsidRPr="00F94BCF">
        <w:rPr>
          <w:rStyle w:val="markedcontent"/>
          <w:rFonts w:ascii="Arial" w:hAnsi="Arial" w:cs="Arial"/>
          <w:color w:val="000000" w:themeColor="text1"/>
          <w:sz w:val="24"/>
          <w:szCs w:val="24"/>
        </w:rPr>
        <w:t>we wniosku</w:t>
      </w:r>
      <w:r w:rsidR="00AC1869" w:rsidRPr="00F94BCF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115" w:rsidRPr="00F94BCF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o dofinansowanie. </w:t>
      </w:r>
    </w:p>
    <w:p w14:paraId="4C551DAF" w14:textId="49440255" w:rsidR="00A766C3" w:rsidRPr="00F94BCF" w:rsidRDefault="00340115" w:rsidP="00F94BCF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Style w:val="highlight"/>
          <w:rFonts w:ascii="Arial" w:hAnsi="Arial" w:cs="Arial"/>
          <w:sz w:val="24"/>
          <w:szCs w:val="24"/>
        </w:rPr>
        <w:t>KOP</w:t>
      </w:r>
      <w:r w:rsidRPr="00F94BCF">
        <w:rPr>
          <w:rStyle w:val="markedcontent"/>
          <w:rFonts w:ascii="Arial" w:hAnsi="Arial" w:cs="Arial"/>
          <w:sz w:val="24"/>
          <w:szCs w:val="24"/>
        </w:rPr>
        <w:t xml:space="preserve"> powoł</w:t>
      </w:r>
      <w:r w:rsidR="00460888" w:rsidRPr="00F94BCF">
        <w:rPr>
          <w:rStyle w:val="markedcontent"/>
          <w:rFonts w:ascii="Arial" w:hAnsi="Arial" w:cs="Arial"/>
          <w:sz w:val="24"/>
          <w:szCs w:val="24"/>
        </w:rPr>
        <w:t>uje</w:t>
      </w:r>
      <w:r w:rsidRPr="00F94BC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15524" w:rsidRPr="00F94BCF">
        <w:rPr>
          <w:rFonts w:ascii="Arial" w:hAnsi="Arial" w:cs="Arial"/>
          <w:sz w:val="24"/>
          <w:szCs w:val="24"/>
        </w:rPr>
        <w:t>IZ FEŁ2027</w:t>
      </w:r>
      <w:r w:rsidR="00A766C3" w:rsidRPr="00F94BCF">
        <w:rPr>
          <w:rStyle w:val="markedcontent"/>
          <w:rFonts w:ascii="Arial" w:hAnsi="Arial" w:cs="Arial"/>
          <w:sz w:val="24"/>
          <w:szCs w:val="24"/>
        </w:rPr>
        <w:t>.</w:t>
      </w:r>
      <w:r w:rsidRPr="00F94BCF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7D5D3275" w14:textId="77777777" w:rsidR="00A766C3" w:rsidRPr="00F94BCF" w:rsidRDefault="00340115" w:rsidP="00F94BCF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skład KOP wchodzą</w:t>
      </w:r>
      <w:r w:rsidR="00A766C3" w:rsidRPr="00F94BCF">
        <w:rPr>
          <w:rFonts w:ascii="Arial" w:hAnsi="Arial" w:cs="Arial"/>
          <w:sz w:val="24"/>
          <w:szCs w:val="24"/>
        </w:rPr>
        <w:t>:</w:t>
      </w:r>
    </w:p>
    <w:p w14:paraId="290A6D0C" w14:textId="207425DF" w:rsidR="00A766C3" w:rsidRPr="00F94BCF" w:rsidRDefault="00340115" w:rsidP="00F94BCF">
      <w:pPr>
        <w:pStyle w:val="Akapitzlist"/>
        <w:numPr>
          <w:ilvl w:val="0"/>
          <w:numId w:val="111"/>
        </w:numPr>
        <w:spacing w:after="0" w:line="360" w:lineRule="auto"/>
        <w:ind w:left="709" w:hanging="29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pracownicy </w:t>
      </w:r>
      <w:r w:rsidR="000117D8" w:rsidRPr="00F94BCF">
        <w:rPr>
          <w:rFonts w:ascii="Arial" w:hAnsi="Arial" w:cs="Arial"/>
          <w:sz w:val="24"/>
          <w:szCs w:val="24"/>
        </w:rPr>
        <w:t>IZ FEŁ2027</w:t>
      </w:r>
      <w:r w:rsidR="004137F1" w:rsidRPr="00F94BCF">
        <w:rPr>
          <w:rFonts w:ascii="Arial" w:hAnsi="Arial" w:cs="Arial"/>
          <w:sz w:val="24"/>
          <w:szCs w:val="24"/>
        </w:rPr>
        <w:t xml:space="preserve"> </w:t>
      </w:r>
      <w:r w:rsidR="003840FC" w:rsidRPr="00F94BCF">
        <w:rPr>
          <w:rFonts w:ascii="Arial" w:hAnsi="Arial" w:cs="Arial"/>
          <w:sz w:val="24"/>
          <w:szCs w:val="24"/>
        </w:rPr>
        <w:t>lub</w:t>
      </w:r>
      <w:r w:rsidR="00E013ED" w:rsidRPr="00F94BCF">
        <w:rPr>
          <w:rFonts w:ascii="Arial" w:hAnsi="Arial" w:cs="Arial"/>
          <w:sz w:val="24"/>
          <w:szCs w:val="24"/>
        </w:rPr>
        <w:t xml:space="preserve"> </w:t>
      </w:r>
    </w:p>
    <w:p w14:paraId="5891CD5A" w14:textId="2D8DB477" w:rsidR="00340115" w:rsidRPr="00F94BCF" w:rsidRDefault="00340115" w:rsidP="00F94BCF">
      <w:pPr>
        <w:pStyle w:val="Akapitzlist"/>
        <w:numPr>
          <w:ilvl w:val="0"/>
          <w:numId w:val="111"/>
        </w:numPr>
        <w:spacing w:after="0" w:line="360" w:lineRule="auto"/>
        <w:ind w:left="709" w:hanging="29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eksperci</w:t>
      </w:r>
      <w:r w:rsidR="00397193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wyznaczeni przez </w:t>
      </w:r>
      <w:r w:rsidR="00F15524" w:rsidRPr="00F94BCF">
        <w:rPr>
          <w:rFonts w:ascii="Arial" w:hAnsi="Arial" w:cs="Arial"/>
          <w:sz w:val="24"/>
          <w:szCs w:val="24"/>
        </w:rPr>
        <w:t>IZ FEŁ2027</w:t>
      </w:r>
      <w:r w:rsidR="005D0B61" w:rsidRPr="00F94BCF">
        <w:rPr>
          <w:rFonts w:ascii="Arial" w:hAnsi="Arial" w:cs="Arial"/>
          <w:sz w:val="24"/>
          <w:szCs w:val="24"/>
        </w:rPr>
        <w:t xml:space="preserve"> </w:t>
      </w:r>
      <w:r w:rsidR="0093588D" w:rsidRPr="00F94BCF">
        <w:rPr>
          <w:rFonts w:ascii="Arial" w:hAnsi="Arial" w:cs="Arial"/>
          <w:sz w:val="24"/>
          <w:szCs w:val="24"/>
        </w:rPr>
        <w:t>spośród</w:t>
      </w:r>
      <w:r w:rsidRPr="00F94BCF">
        <w:rPr>
          <w:rFonts w:ascii="Arial" w:hAnsi="Arial" w:cs="Arial"/>
          <w:sz w:val="24"/>
          <w:szCs w:val="24"/>
        </w:rPr>
        <w:t xml:space="preserve"> ekspertów wskazanych w Wykazie ekspertów w ramach programu regionalnego </w:t>
      </w:r>
      <w:r w:rsidR="000307D6" w:rsidRPr="00F94BCF">
        <w:rPr>
          <w:rFonts w:ascii="Arial" w:hAnsi="Arial" w:cs="Arial"/>
          <w:sz w:val="24"/>
          <w:szCs w:val="24"/>
        </w:rPr>
        <w:t xml:space="preserve">na lata </w:t>
      </w:r>
      <w:r w:rsidRPr="00F94BCF">
        <w:rPr>
          <w:rFonts w:ascii="Arial" w:hAnsi="Arial" w:cs="Arial"/>
          <w:sz w:val="24"/>
          <w:szCs w:val="24"/>
        </w:rPr>
        <w:t xml:space="preserve">2021-2027. </w:t>
      </w:r>
    </w:p>
    <w:p w14:paraId="6BF4CAE0" w14:textId="0F51C8FF" w:rsidR="00A766C3" w:rsidRPr="00F94BCF" w:rsidRDefault="00A766C3" w:rsidP="00F94BCF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Po zatwierdzeniu przez Zarząd Województwa Łódzkiego wyników oceny oraz wyboru projektów do dofinansowania na stronie internetowej www.funduszeue.lodzkie.pl oraz na portalu umieszczana jest informacja o składzie KOP. </w:t>
      </w:r>
    </w:p>
    <w:p w14:paraId="4FCF990A" w14:textId="75021537" w:rsidR="00A618A8" w:rsidRPr="00F94BCF" w:rsidRDefault="00397193" w:rsidP="00F94BCF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Ocena składa się z</w:t>
      </w:r>
      <w:r w:rsidR="00A618A8" w:rsidRPr="00F94BCF">
        <w:rPr>
          <w:rFonts w:ascii="Arial" w:hAnsi="Arial" w:cs="Arial"/>
          <w:sz w:val="24"/>
          <w:szCs w:val="24"/>
        </w:rPr>
        <w:t xml:space="preserve"> dwóch etapów:</w:t>
      </w:r>
    </w:p>
    <w:p w14:paraId="27307709" w14:textId="2F86A009" w:rsidR="00A618A8" w:rsidRPr="00F94BCF" w:rsidRDefault="00397193" w:rsidP="00F94BCF">
      <w:pPr>
        <w:pStyle w:val="Akapitzlist"/>
        <w:numPr>
          <w:ilvl w:val="0"/>
          <w:numId w:val="1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oceny merytorycznej </w:t>
      </w:r>
      <w:r w:rsidR="00A618A8" w:rsidRPr="00F94BCF">
        <w:rPr>
          <w:rFonts w:ascii="Arial" w:hAnsi="Arial" w:cs="Arial"/>
          <w:sz w:val="24"/>
          <w:szCs w:val="24"/>
        </w:rPr>
        <w:t>oraz</w:t>
      </w:r>
    </w:p>
    <w:p w14:paraId="43DA71DE" w14:textId="2257C0BC" w:rsidR="00397193" w:rsidRPr="00F94BCF" w:rsidRDefault="00397193" w:rsidP="00F94BCF">
      <w:pPr>
        <w:pStyle w:val="Akapitzlist"/>
        <w:numPr>
          <w:ilvl w:val="0"/>
          <w:numId w:val="1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 negocjacji.</w:t>
      </w:r>
    </w:p>
    <w:p w14:paraId="73CD58FA" w14:textId="759766DE" w:rsidR="00C56608" w:rsidRPr="00F94BCF" w:rsidRDefault="00A618A8" w:rsidP="00F94BCF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FEŁ2027 przekazuje p</w:t>
      </w:r>
      <w:r w:rsidR="009877FF" w:rsidRPr="00F94BCF">
        <w:rPr>
          <w:rFonts w:ascii="Arial" w:hAnsi="Arial" w:cs="Arial"/>
          <w:sz w:val="24"/>
          <w:szCs w:val="24"/>
        </w:rPr>
        <w:t xml:space="preserve">ismo o negatywnej ocenie projektu z każdego etapu oceny </w:t>
      </w:r>
      <w:r w:rsidR="00C56608" w:rsidRPr="00F94BCF">
        <w:rPr>
          <w:rFonts w:ascii="Arial" w:hAnsi="Arial" w:cs="Arial"/>
          <w:sz w:val="24"/>
          <w:szCs w:val="24"/>
        </w:rPr>
        <w:t>wraz z uzasadnieniem i pouczeniem o możliwości złożenia protestu</w:t>
      </w:r>
      <w:r w:rsidR="00A766C3" w:rsidRPr="00F94BCF">
        <w:rPr>
          <w:rFonts w:ascii="Arial" w:hAnsi="Arial" w:cs="Arial"/>
          <w:sz w:val="24"/>
          <w:szCs w:val="24"/>
        </w:rPr>
        <w:t>. Pismo przekazywane jest</w:t>
      </w:r>
      <w:r w:rsidR="009877FF" w:rsidRPr="00F94BCF">
        <w:rPr>
          <w:rFonts w:ascii="Arial" w:hAnsi="Arial" w:cs="Arial"/>
          <w:sz w:val="24"/>
          <w:szCs w:val="24"/>
        </w:rPr>
        <w:t xml:space="preserve"> w terminie do 10 dni roboczych od zatwierdzenia wyników oceny</w:t>
      </w:r>
      <w:r w:rsidR="00567118" w:rsidRPr="00F94BCF">
        <w:rPr>
          <w:rFonts w:ascii="Arial" w:hAnsi="Arial" w:cs="Arial"/>
          <w:sz w:val="24"/>
          <w:szCs w:val="24"/>
        </w:rPr>
        <w:t>.</w:t>
      </w:r>
      <w:r w:rsidR="003E2CE5" w:rsidRPr="00F94BCF">
        <w:rPr>
          <w:rFonts w:ascii="Arial" w:hAnsi="Arial" w:cs="Arial"/>
          <w:sz w:val="24"/>
          <w:szCs w:val="24"/>
        </w:rPr>
        <w:t xml:space="preserve"> Do pisma załącza </w:t>
      </w:r>
      <w:r w:rsidR="00C56608" w:rsidRPr="00F94BCF">
        <w:rPr>
          <w:rFonts w:ascii="Arial" w:hAnsi="Arial" w:cs="Arial"/>
          <w:sz w:val="24"/>
          <w:szCs w:val="24"/>
        </w:rPr>
        <w:t>kopi</w:t>
      </w:r>
      <w:r w:rsidR="001E73B2" w:rsidRPr="00F94BCF">
        <w:rPr>
          <w:rFonts w:ascii="Arial" w:hAnsi="Arial" w:cs="Arial"/>
          <w:sz w:val="24"/>
          <w:szCs w:val="24"/>
        </w:rPr>
        <w:t>ę</w:t>
      </w:r>
      <w:r w:rsidR="00C56608" w:rsidRPr="00F94BCF">
        <w:rPr>
          <w:rFonts w:ascii="Arial" w:hAnsi="Arial" w:cs="Arial"/>
          <w:sz w:val="24"/>
          <w:szCs w:val="24"/>
        </w:rPr>
        <w:t xml:space="preserve"> </w:t>
      </w:r>
      <w:r w:rsidR="003E2CE5" w:rsidRPr="00F94BCF">
        <w:rPr>
          <w:rFonts w:ascii="Arial" w:hAnsi="Arial" w:cs="Arial"/>
          <w:sz w:val="24"/>
          <w:szCs w:val="24"/>
        </w:rPr>
        <w:t>kart</w:t>
      </w:r>
      <w:r w:rsidR="001E73B2" w:rsidRPr="00F94BCF">
        <w:rPr>
          <w:rFonts w:ascii="Arial" w:hAnsi="Arial" w:cs="Arial"/>
          <w:sz w:val="24"/>
          <w:szCs w:val="24"/>
        </w:rPr>
        <w:t>y</w:t>
      </w:r>
      <w:r w:rsidR="003E2CE5" w:rsidRPr="00F94BCF">
        <w:rPr>
          <w:rFonts w:ascii="Arial" w:hAnsi="Arial" w:cs="Arial"/>
          <w:sz w:val="24"/>
          <w:szCs w:val="24"/>
        </w:rPr>
        <w:t xml:space="preserve"> oceny</w:t>
      </w:r>
      <w:r w:rsidR="00C56608" w:rsidRPr="00F94BCF">
        <w:rPr>
          <w:rFonts w:ascii="Arial" w:hAnsi="Arial" w:cs="Arial"/>
          <w:sz w:val="24"/>
          <w:szCs w:val="24"/>
        </w:rPr>
        <w:t xml:space="preserve"> z zastrzeżeniem</w:t>
      </w:r>
      <w:r w:rsidR="003E2CE5" w:rsidRPr="00F94BCF">
        <w:rPr>
          <w:rFonts w:ascii="Arial" w:hAnsi="Arial" w:cs="Arial"/>
          <w:sz w:val="24"/>
          <w:szCs w:val="24"/>
        </w:rPr>
        <w:t xml:space="preserve"> zachowania</w:t>
      </w:r>
      <w:r w:rsidR="00C56608" w:rsidRPr="00F94BCF">
        <w:rPr>
          <w:rFonts w:ascii="Arial" w:hAnsi="Arial" w:cs="Arial"/>
          <w:sz w:val="24"/>
          <w:szCs w:val="24"/>
        </w:rPr>
        <w:t xml:space="preserve"> zasad</w:t>
      </w:r>
      <w:r w:rsidR="003E2CE5" w:rsidRPr="00F94BCF">
        <w:rPr>
          <w:rFonts w:ascii="Arial" w:hAnsi="Arial" w:cs="Arial"/>
          <w:sz w:val="24"/>
          <w:szCs w:val="24"/>
        </w:rPr>
        <w:t>y</w:t>
      </w:r>
      <w:r w:rsidR="00C56608" w:rsidRPr="00F94BCF">
        <w:rPr>
          <w:rFonts w:ascii="Arial" w:hAnsi="Arial" w:cs="Arial"/>
          <w:sz w:val="24"/>
          <w:szCs w:val="24"/>
        </w:rPr>
        <w:t xml:space="preserve"> anonimowości </w:t>
      </w:r>
      <w:r w:rsidR="003E2CE5" w:rsidRPr="00F94BCF">
        <w:rPr>
          <w:rFonts w:ascii="Arial" w:hAnsi="Arial" w:cs="Arial"/>
          <w:sz w:val="24"/>
          <w:szCs w:val="24"/>
        </w:rPr>
        <w:t>osób oceniających</w:t>
      </w:r>
      <w:r w:rsidR="00C56608" w:rsidRPr="00F94BCF">
        <w:rPr>
          <w:rFonts w:ascii="Arial" w:hAnsi="Arial" w:cs="Arial"/>
          <w:sz w:val="24"/>
          <w:szCs w:val="24"/>
        </w:rPr>
        <w:t>.</w:t>
      </w:r>
    </w:p>
    <w:p w14:paraId="43ED1A5A" w14:textId="6D4ADD27" w:rsidR="0091475C" w:rsidRPr="00F94BCF" w:rsidRDefault="0091475C" w:rsidP="00F94BCF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Jeśli wnioskodawc</w:t>
      </w:r>
      <w:r w:rsidR="00A618A8" w:rsidRPr="00F94BCF">
        <w:rPr>
          <w:rFonts w:ascii="Arial" w:hAnsi="Arial" w:cs="Arial"/>
          <w:sz w:val="24"/>
          <w:szCs w:val="24"/>
        </w:rPr>
        <w:t xml:space="preserve">a chce </w:t>
      </w:r>
      <w:r w:rsidR="00A766C3" w:rsidRPr="00F94BCF">
        <w:rPr>
          <w:rFonts w:ascii="Arial" w:hAnsi="Arial" w:cs="Arial"/>
          <w:sz w:val="24"/>
          <w:szCs w:val="24"/>
        </w:rPr>
        <w:t xml:space="preserve">dodatkowo </w:t>
      </w:r>
      <w:r w:rsidR="00A618A8" w:rsidRPr="00F94BCF">
        <w:rPr>
          <w:rFonts w:ascii="Arial" w:hAnsi="Arial" w:cs="Arial"/>
          <w:sz w:val="24"/>
          <w:szCs w:val="24"/>
        </w:rPr>
        <w:t xml:space="preserve">otrzymać </w:t>
      </w:r>
      <w:r w:rsidRPr="00F94BCF">
        <w:rPr>
          <w:rFonts w:ascii="Arial" w:hAnsi="Arial" w:cs="Arial"/>
          <w:sz w:val="24"/>
          <w:szCs w:val="24"/>
        </w:rPr>
        <w:t>informacj</w:t>
      </w:r>
      <w:r w:rsidR="00A618A8" w:rsidRPr="00F94BCF">
        <w:rPr>
          <w:rFonts w:ascii="Arial" w:hAnsi="Arial" w:cs="Arial"/>
          <w:sz w:val="24"/>
          <w:szCs w:val="24"/>
        </w:rPr>
        <w:t>e</w:t>
      </w:r>
      <w:r w:rsidRPr="00F94BCF">
        <w:rPr>
          <w:rFonts w:ascii="Arial" w:hAnsi="Arial" w:cs="Arial"/>
          <w:sz w:val="24"/>
          <w:szCs w:val="24"/>
        </w:rPr>
        <w:t xml:space="preserve"> o wynikach oceny w </w:t>
      </w:r>
      <w:r w:rsidR="00A618A8" w:rsidRPr="00F94BCF">
        <w:rPr>
          <w:rFonts w:ascii="Arial" w:hAnsi="Arial" w:cs="Arial"/>
          <w:sz w:val="24"/>
          <w:szCs w:val="24"/>
        </w:rPr>
        <w:t>inny</w:t>
      </w:r>
      <w:r w:rsidRPr="00F94BCF">
        <w:rPr>
          <w:rFonts w:ascii="Arial" w:hAnsi="Arial" w:cs="Arial"/>
          <w:sz w:val="24"/>
          <w:szCs w:val="24"/>
        </w:rPr>
        <w:t xml:space="preserve"> sposób </w:t>
      </w:r>
      <w:r w:rsidR="00A618A8" w:rsidRPr="00F94BCF">
        <w:rPr>
          <w:rFonts w:ascii="Arial" w:hAnsi="Arial" w:cs="Arial"/>
          <w:sz w:val="24"/>
          <w:szCs w:val="24"/>
        </w:rPr>
        <w:t xml:space="preserve">niż pisemnie </w:t>
      </w:r>
      <w:r w:rsidRPr="00F94BCF">
        <w:rPr>
          <w:rFonts w:ascii="Arial" w:hAnsi="Arial" w:cs="Arial"/>
          <w:sz w:val="24"/>
          <w:szCs w:val="24"/>
        </w:rPr>
        <w:t xml:space="preserve">(np. dodatkowo w formie elektronicznej) powinien </w:t>
      </w:r>
      <w:r w:rsidR="007071AD" w:rsidRPr="00F94BCF">
        <w:rPr>
          <w:rFonts w:ascii="Arial" w:hAnsi="Arial" w:cs="Arial"/>
          <w:sz w:val="24"/>
          <w:szCs w:val="24"/>
        </w:rPr>
        <w:t>to</w:t>
      </w:r>
      <w:r w:rsidRPr="00F94BCF">
        <w:rPr>
          <w:rFonts w:ascii="Arial" w:hAnsi="Arial" w:cs="Arial"/>
          <w:sz w:val="24"/>
          <w:szCs w:val="24"/>
        </w:rPr>
        <w:t xml:space="preserve"> zgłosić do IZ FEŁ2027. </w:t>
      </w:r>
    </w:p>
    <w:p w14:paraId="79B9CCA3" w14:textId="2754FADA" w:rsidR="00340115" w:rsidRPr="00F94BCF" w:rsidRDefault="00340115" w:rsidP="0072773F">
      <w:pPr>
        <w:pStyle w:val="Nagwek2"/>
      </w:pPr>
      <w:bookmarkStart w:id="41" w:name="_Toc197512338"/>
      <w:r w:rsidRPr="00F94BCF">
        <w:t>Ocena merytoryczna projektu</w:t>
      </w:r>
      <w:bookmarkEnd w:id="41"/>
    </w:p>
    <w:p w14:paraId="67EC873E" w14:textId="5CE3E6D2" w:rsidR="00340115" w:rsidRPr="00F94BCF" w:rsidRDefault="00340115" w:rsidP="00F94BCF">
      <w:pPr>
        <w:pStyle w:val="Akapitzlist"/>
        <w:numPr>
          <w:ilvl w:val="0"/>
          <w:numId w:val="11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Ocena merytoryczna projekt</w:t>
      </w:r>
      <w:r w:rsidR="00925322" w:rsidRPr="00F94BCF">
        <w:rPr>
          <w:rFonts w:ascii="Arial" w:hAnsi="Arial" w:cs="Arial"/>
          <w:sz w:val="24"/>
          <w:szCs w:val="24"/>
        </w:rPr>
        <w:t>u</w:t>
      </w:r>
      <w:r w:rsidRPr="00F94BCF">
        <w:rPr>
          <w:rFonts w:ascii="Arial" w:hAnsi="Arial" w:cs="Arial"/>
          <w:sz w:val="24"/>
          <w:szCs w:val="24"/>
        </w:rPr>
        <w:t xml:space="preserve"> obejmuje ocenę spełniania przez projekt kryteriów merytoryczny</w:t>
      </w:r>
      <w:r w:rsidR="00460888" w:rsidRPr="00F94BCF">
        <w:rPr>
          <w:rFonts w:ascii="Arial" w:hAnsi="Arial" w:cs="Arial"/>
          <w:sz w:val="24"/>
          <w:szCs w:val="24"/>
        </w:rPr>
        <w:t>ch</w:t>
      </w:r>
      <w:r w:rsidRPr="00F94BCF">
        <w:rPr>
          <w:rFonts w:ascii="Arial" w:hAnsi="Arial" w:cs="Arial"/>
          <w:sz w:val="24"/>
          <w:szCs w:val="24"/>
        </w:rPr>
        <w:t xml:space="preserve"> wskazanych </w:t>
      </w:r>
      <w:r w:rsidR="004C6528" w:rsidRPr="00F94BCF">
        <w:rPr>
          <w:rFonts w:ascii="Arial" w:hAnsi="Arial" w:cs="Arial"/>
          <w:sz w:val="24"/>
          <w:szCs w:val="24"/>
        </w:rPr>
        <w:t>w Regulaminie szczegółowym</w:t>
      </w:r>
      <w:r w:rsidR="00DB1707" w:rsidRPr="00F94BCF">
        <w:rPr>
          <w:rFonts w:ascii="Arial" w:hAnsi="Arial" w:cs="Arial"/>
          <w:sz w:val="24"/>
          <w:szCs w:val="24"/>
        </w:rPr>
        <w:t>.</w:t>
      </w:r>
    </w:p>
    <w:p w14:paraId="2A9FC756" w14:textId="60226919" w:rsidR="00177BB2" w:rsidRPr="00F94BCF" w:rsidRDefault="00340115" w:rsidP="00F94BCF">
      <w:pPr>
        <w:numPr>
          <w:ilvl w:val="0"/>
          <w:numId w:val="11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 xml:space="preserve">Ocena merytoryczna dokonywana jest przez </w:t>
      </w:r>
      <w:r w:rsidRPr="00F94BCF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Pr="00F94BCF">
        <w:rPr>
          <w:rFonts w:ascii="Arial" w:hAnsi="Arial" w:cs="Arial"/>
          <w:sz w:val="24"/>
          <w:szCs w:val="24"/>
        </w:rPr>
        <w:t>członków KOP</w:t>
      </w:r>
      <w:r w:rsidR="00177BB2" w:rsidRPr="00F94BCF">
        <w:rPr>
          <w:rFonts w:ascii="Arial" w:hAnsi="Arial" w:cs="Arial"/>
          <w:sz w:val="24"/>
          <w:szCs w:val="24"/>
        </w:rPr>
        <w:t xml:space="preserve"> na zasadach porozumienia, co oznacza, że </w:t>
      </w:r>
      <w:r w:rsidR="00177BB2" w:rsidRPr="00F94BCF">
        <w:rPr>
          <w:rFonts w:ascii="Arial" w:hAnsi="Arial" w:cs="Arial"/>
          <w:color w:val="000000" w:themeColor="text1"/>
          <w:sz w:val="24"/>
          <w:szCs w:val="24"/>
        </w:rPr>
        <w:t xml:space="preserve">wypełniają </w:t>
      </w:r>
      <w:r w:rsidR="00A766C3" w:rsidRPr="00F94BCF">
        <w:rPr>
          <w:rFonts w:ascii="Arial" w:hAnsi="Arial" w:cs="Arial"/>
          <w:color w:val="000000" w:themeColor="text1"/>
          <w:sz w:val="24"/>
          <w:szCs w:val="24"/>
        </w:rPr>
        <w:t xml:space="preserve">oni </w:t>
      </w:r>
      <w:r w:rsidR="00177BB2" w:rsidRPr="00F94BCF">
        <w:rPr>
          <w:rFonts w:ascii="Arial" w:hAnsi="Arial" w:cs="Arial"/>
          <w:color w:val="000000" w:themeColor="text1"/>
          <w:sz w:val="24"/>
          <w:szCs w:val="24"/>
        </w:rPr>
        <w:t>jedną wspólną Kartę Oceny Merytorycznej (KOM)</w:t>
      </w:r>
      <w:r w:rsidR="000707C9" w:rsidRPr="00F94BCF">
        <w:rPr>
          <w:rFonts w:ascii="Arial" w:hAnsi="Arial" w:cs="Arial"/>
          <w:sz w:val="24"/>
          <w:szCs w:val="24"/>
        </w:rPr>
        <w:t>.</w:t>
      </w:r>
      <w:r w:rsidRPr="00F94BCF">
        <w:rPr>
          <w:rFonts w:ascii="Arial" w:hAnsi="Arial" w:cs="Arial"/>
          <w:sz w:val="24"/>
          <w:szCs w:val="24"/>
        </w:rPr>
        <w:t xml:space="preserve"> </w:t>
      </w:r>
    </w:p>
    <w:p w14:paraId="623A1035" w14:textId="45BACEE3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Ocena merytoryczna projektów polega na weryfikacji, czy wniosek o dofinansowanie spełnia: </w:t>
      </w:r>
    </w:p>
    <w:p w14:paraId="688CBE88" w14:textId="77777777" w:rsidR="00177BB2" w:rsidRPr="00F94BCF" w:rsidRDefault="00177BB2" w:rsidP="00F94BCF">
      <w:pPr>
        <w:pStyle w:val="Akapitzlist"/>
        <w:numPr>
          <w:ilvl w:val="0"/>
          <w:numId w:val="79"/>
        </w:numPr>
        <w:spacing w:after="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kryteria merytoryczne dostępu, </w:t>
      </w:r>
    </w:p>
    <w:p w14:paraId="7A765C37" w14:textId="77777777" w:rsidR="00177BB2" w:rsidRPr="00F94BCF" w:rsidRDefault="00177BB2" w:rsidP="00F94BCF">
      <w:pPr>
        <w:pStyle w:val="Akapitzlist"/>
        <w:numPr>
          <w:ilvl w:val="0"/>
          <w:numId w:val="79"/>
        </w:numPr>
        <w:spacing w:after="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specyficzne kryteria merytoryczne,</w:t>
      </w:r>
    </w:p>
    <w:p w14:paraId="29BCB101" w14:textId="77777777" w:rsidR="00177BB2" w:rsidRPr="00F94BCF" w:rsidRDefault="00177BB2" w:rsidP="00F94BCF">
      <w:pPr>
        <w:pStyle w:val="Akapitzlist"/>
        <w:numPr>
          <w:ilvl w:val="0"/>
          <w:numId w:val="79"/>
        </w:numPr>
        <w:spacing w:after="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kryteria merytoryczne punktowe (trzy z nich mają charakter rozstrzygający, tzn. decydujący o kolejności projektów z taką samą liczbą punktów), </w:t>
      </w:r>
    </w:p>
    <w:p w14:paraId="46DF3321" w14:textId="2D5F4D4C" w:rsidR="00177BB2" w:rsidRPr="00F94BCF" w:rsidRDefault="00177BB2" w:rsidP="00F94BCF">
      <w:pPr>
        <w:pStyle w:val="Akapitzlist"/>
        <w:numPr>
          <w:ilvl w:val="0"/>
          <w:numId w:val="79"/>
        </w:numPr>
        <w:spacing w:after="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kryteria premiujące.</w:t>
      </w:r>
    </w:p>
    <w:p w14:paraId="7BB94291" w14:textId="1A44295B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eastAsia="Times New Roman" w:hAnsi="Arial" w:cs="Arial"/>
          <w:sz w:val="24"/>
          <w:szCs w:val="24"/>
          <w:lang w:eastAsia="pl-PL"/>
        </w:rPr>
        <w:t>Każdy wniosek o dofinansowanie projektu podlega ocenie spełniania przez niego kryteriów merytorycznych dostępu i specyficznych kryteriów merytorycznych (ocenianych w sposób: „tak”, lub „tak do negocjacji”, „nie” lub stwierdzeniu, że kryterium nie dotyczy danego projektu) oraz kryteriów merytorycznych punktowych.</w:t>
      </w:r>
    </w:p>
    <w:p w14:paraId="0D3B9CC1" w14:textId="17745D15" w:rsidR="00177BB2" w:rsidRPr="00F94BCF" w:rsidRDefault="00460888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>Jeśli wystąpi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 rozbieżnoś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>ć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 w ocenie dwóch oceniających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 rozumianej jako sytuacja, w której oceniający nie zgadzają się w ocenie spełnienia przez projekt któregokolwiek z kryteriów merytorycznych dostępu, specyficznych kryteriów merytorycznych,</w:t>
      </w:r>
      <w:r w:rsidR="00177BB2" w:rsidRPr="00F94BCF" w:rsidDel="005169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negocjacji. 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>stateczną i wiążącą ocenę projektu stanowi wynik oceny trzeciego oceniającego.</w:t>
      </w:r>
    </w:p>
    <w:p w14:paraId="42F95721" w14:textId="77777777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Treść wniosku o dofinansowanie musi pozwalać na jednoznaczne stwierdzenie, czy dane kryterium jest spełnione. </w:t>
      </w:r>
    </w:p>
    <w:p w14:paraId="72905D9C" w14:textId="66239BF5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Jeżeli oceniający uznają, że projekt nie spełnia któregokolwiek z kryteriów, zapisują to w karcie oceny merytorycznej uzasadniając szczegółowo swoją ocenę. </w:t>
      </w:r>
    </w:p>
    <w:p w14:paraId="27641499" w14:textId="77777777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Za spełnianie wszystkich merytorycznych kryteriów punktowych oceniający mogą przyznać maksymalnie 70 punktów. Ocena każdego kryterium przedstawiana jest w postaci liczb całkowitych (bez części ułamkowych). </w:t>
      </w:r>
      <w:r w:rsidRPr="00F94BC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Pr="00F94BCF">
        <w:rPr>
          <w:rFonts w:ascii="Arial" w:hAnsi="Arial" w:cs="Arial"/>
          <w:sz w:val="24"/>
          <w:szCs w:val="24"/>
        </w:rPr>
        <w:t>kryteriów merytorycznych punktowych</w:t>
      </w:r>
      <w:r w:rsidRPr="00F94BCF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rozstrzygające, które decydują o kolejności projektów z taką samą liczbą punktów.</w:t>
      </w:r>
    </w:p>
    <w:p w14:paraId="4576ECDA" w14:textId="2B1AA8B5" w:rsidR="00177BB2" w:rsidRPr="00930A23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Gdy oceniający stwierdzą, że treść wniosku pozwala na przyznanie przynajmniej 50</w:t>
      </w:r>
      <w:r w:rsidR="00460888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% punktów za spełnienie każdego merytorycznego kryterium punktowego, </w:t>
      </w:r>
      <w:r w:rsidRPr="00F94BCF">
        <w:rPr>
          <w:rFonts w:ascii="Arial" w:hAnsi="Arial" w:cs="Arial"/>
          <w:sz w:val="24"/>
          <w:szCs w:val="24"/>
        </w:rPr>
        <w:lastRenderedPageBreak/>
        <w:t xml:space="preserve">jednak ich zdaniem niezbędne jest uściślenie treści wniosku lub wprowadzenie w projekcie zmian w celu poprawy jego jakości, projekt jest kierowany w tym </w:t>
      </w:r>
      <w:r w:rsidRPr="00930A23">
        <w:rPr>
          <w:rFonts w:ascii="Arial" w:hAnsi="Arial" w:cs="Arial"/>
          <w:sz w:val="24"/>
          <w:szCs w:val="24"/>
        </w:rPr>
        <w:t>zakresie do negocjacji.</w:t>
      </w:r>
    </w:p>
    <w:p w14:paraId="7357270A" w14:textId="77777777" w:rsidR="00210DEC" w:rsidRPr="00930A23" w:rsidRDefault="003037FF" w:rsidP="00655ED2">
      <w:pPr>
        <w:numPr>
          <w:ilvl w:val="0"/>
          <w:numId w:val="80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930A23">
        <w:rPr>
          <w:rFonts w:ascii="Arial" w:hAnsi="Arial" w:cs="Arial"/>
          <w:sz w:val="24"/>
          <w:szCs w:val="24"/>
        </w:rPr>
        <w:t>Jeżeli</w:t>
      </w:r>
      <w:r w:rsidR="00177BB2" w:rsidRPr="00930A23">
        <w:rPr>
          <w:rFonts w:ascii="Arial" w:hAnsi="Arial" w:cs="Arial"/>
          <w:sz w:val="24"/>
          <w:szCs w:val="24"/>
        </w:rPr>
        <w:t xml:space="preserve"> za spełnienie danego kryterium merytorycznego punktowego </w:t>
      </w:r>
      <w:r w:rsidRPr="00930A23">
        <w:rPr>
          <w:rFonts w:ascii="Arial" w:hAnsi="Arial" w:cs="Arial"/>
          <w:sz w:val="24"/>
          <w:szCs w:val="24"/>
        </w:rPr>
        <w:t xml:space="preserve">oceniający przyznają </w:t>
      </w:r>
      <w:r w:rsidR="00177BB2" w:rsidRPr="00930A23">
        <w:rPr>
          <w:rFonts w:ascii="Arial" w:hAnsi="Arial" w:cs="Arial"/>
          <w:sz w:val="24"/>
          <w:szCs w:val="24"/>
        </w:rPr>
        <w:t>liczb</w:t>
      </w:r>
      <w:r w:rsidRPr="00930A23">
        <w:rPr>
          <w:rFonts w:ascii="Arial" w:hAnsi="Arial" w:cs="Arial"/>
          <w:sz w:val="24"/>
          <w:szCs w:val="24"/>
        </w:rPr>
        <w:t>ę</w:t>
      </w:r>
      <w:r w:rsidR="00177BB2" w:rsidRPr="00930A23">
        <w:rPr>
          <w:rFonts w:ascii="Arial" w:hAnsi="Arial" w:cs="Arial"/>
          <w:sz w:val="24"/>
          <w:szCs w:val="24"/>
        </w:rPr>
        <w:t xml:space="preserve"> punktów mniejs</w:t>
      </w:r>
      <w:r w:rsidRPr="00930A23">
        <w:rPr>
          <w:rFonts w:ascii="Arial" w:hAnsi="Arial" w:cs="Arial"/>
          <w:sz w:val="24"/>
          <w:szCs w:val="24"/>
        </w:rPr>
        <w:t>zą</w:t>
      </w:r>
      <w:r w:rsidR="00177BB2" w:rsidRPr="00930A23">
        <w:rPr>
          <w:rFonts w:ascii="Arial" w:hAnsi="Arial" w:cs="Arial"/>
          <w:sz w:val="24"/>
          <w:szCs w:val="24"/>
        </w:rPr>
        <w:t xml:space="preserve"> </w:t>
      </w:r>
      <w:r w:rsidRPr="00930A23">
        <w:rPr>
          <w:rFonts w:ascii="Arial" w:hAnsi="Arial" w:cs="Arial"/>
          <w:sz w:val="24"/>
          <w:szCs w:val="24"/>
        </w:rPr>
        <w:t>od maksymalnej</w:t>
      </w:r>
      <w:r w:rsidR="00177BB2" w:rsidRPr="00930A23">
        <w:rPr>
          <w:rFonts w:ascii="Arial" w:hAnsi="Arial" w:cs="Arial"/>
          <w:sz w:val="24"/>
          <w:szCs w:val="24"/>
        </w:rPr>
        <w:t>, szczegółowo uzasadniają swoją ocenę</w:t>
      </w:r>
      <w:r w:rsidRPr="00930A23">
        <w:rPr>
          <w:rFonts w:ascii="Arial" w:hAnsi="Arial" w:cs="Arial"/>
          <w:sz w:val="24"/>
          <w:szCs w:val="24"/>
        </w:rPr>
        <w:t xml:space="preserve"> </w:t>
      </w:r>
      <w:r w:rsidR="00177BB2" w:rsidRPr="00930A23">
        <w:rPr>
          <w:rFonts w:ascii="Arial" w:hAnsi="Arial" w:cs="Arial"/>
          <w:sz w:val="24"/>
          <w:szCs w:val="24"/>
        </w:rPr>
        <w:t xml:space="preserve">stosownie do liczby obniżonych punktów. </w:t>
      </w:r>
    </w:p>
    <w:p w14:paraId="25167D48" w14:textId="5E9E20A4" w:rsidR="00177BB2" w:rsidRPr="00930A23" w:rsidRDefault="00177BB2" w:rsidP="00655ED2">
      <w:pPr>
        <w:numPr>
          <w:ilvl w:val="0"/>
          <w:numId w:val="80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930A23">
        <w:rPr>
          <w:rFonts w:ascii="Arial" w:hAnsi="Arial" w:cs="Arial"/>
          <w:sz w:val="24"/>
          <w:szCs w:val="24"/>
        </w:rPr>
        <w:t>Projekt otrzymuje ocenę negatywną i nie jest kierowany do etapu negocjacji, gdy:</w:t>
      </w:r>
    </w:p>
    <w:p w14:paraId="6AD1020E" w14:textId="77777777" w:rsidR="00177BB2" w:rsidRPr="00930A23" w:rsidRDefault="00177BB2" w:rsidP="00F94BCF">
      <w:pPr>
        <w:pStyle w:val="Akapitzlist"/>
        <w:numPr>
          <w:ilvl w:val="0"/>
          <w:numId w:val="8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30A23">
        <w:rPr>
          <w:rFonts w:ascii="Arial" w:hAnsi="Arial" w:cs="Arial"/>
          <w:sz w:val="24"/>
          <w:szCs w:val="24"/>
        </w:rPr>
        <w:t>oceniający uznali przynajmniej jedno kryterium merytoryczne dostępu lub specyficzne kryterium merytoryczne za niespełnione,</w:t>
      </w:r>
    </w:p>
    <w:p w14:paraId="6F48B730" w14:textId="77777777" w:rsidR="00177BB2" w:rsidRPr="00930A23" w:rsidRDefault="00177BB2" w:rsidP="00F94BCF">
      <w:pPr>
        <w:pStyle w:val="Akapitzlist"/>
        <w:numPr>
          <w:ilvl w:val="0"/>
          <w:numId w:val="8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30A23">
        <w:rPr>
          <w:rFonts w:ascii="Arial" w:hAnsi="Arial" w:cs="Arial"/>
          <w:sz w:val="24"/>
          <w:szCs w:val="24"/>
        </w:rPr>
        <w:t>oceniający przyznali mniej punktów niż minimalna wartość punktowa określona dla każdego z kryteriów merytorycznych punktowych.</w:t>
      </w:r>
    </w:p>
    <w:p w14:paraId="53A8A00D" w14:textId="77777777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Projekt otrzymuje ocenę pozytywną i może zostać przekazany do etapu negocjacji, gdy: </w:t>
      </w:r>
    </w:p>
    <w:p w14:paraId="0710F70E" w14:textId="21409665" w:rsidR="00177BB2" w:rsidRPr="00F94BCF" w:rsidRDefault="00177BB2" w:rsidP="00F94BCF">
      <w:pPr>
        <w:pStyle w:val="Akapitzlist"/>
        <w:numPr>
          <w:ilvl w:val="0"/>
          <w:numId w:val="8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oceniający uznali wszystkie merytoryczne kryteria dostępu oraz specyficzne kryteria merytoryczne za spełnione lub uznali je za spełnione i skierowali je do uzupełnienia w trybie art. 55 ust. 1 ustawy wdrożeniowej oraz</w:t>
      </w:r>
    </w:p>
    <w:p w14:paraId="30E28FE1" w14:textId="45D6591D" w:rsidR="00177BB2" w:rsidRPr="00F94BCF" w:rsidRDefault="00177BB2" w:rsidP="00F94BCF">
      <w:pPr>
        <w:pStyle w:val="Akapitzlist"/>
        <w:numPr>
          <w:ilvl w:val="0"/>
          <w:numId w:val="8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kryteriach merytorycznych punktowych oceniający przyznali przynajmniej minimum punktowe, określone dla każdego z kryteriów merytorycznych punktowych, konieczne do przyznania dofinansowania i skierowali je do uzupełnienia w trybie art. 55 ust. 1 ustawy wdrożeniowej.</w:t>
      </w:r>
    </w:p>
    <w:p w14:paraId="7EB682A0" w14:textId="77777777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color w:val="000000"/>
          <w:sz w:val="24"/>
          <w:szCs w:val="24"/>
        </w:rPr>
        <w:t>Po ocenie spełnienia merytorycznych kryteriów punktowych oceniający sprawdzają spełnienie przez projekt wszystkich kryteriów premiujących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 (dotyczy to również sytuacji, gdy wcześniej oceniający nie przyznali minimum</w:t>
      </w:r>
      <w:r w:rsidRPr="00F94BCF">
        <w:rPr>
          <w:rFonts w:ascii="Arial" w:hAnsi="Arial" w:cs="Arial"/>
          <w:sz w:val="24"/>
          <w:szCs w:val="24"/>
        </w:rPr>
        <w:t xml:space="preserve"> punktowego za spełnienie każdego merytorycznego kryterium punktowego).</w:t>
      </w:r>
    </w:p>
    <w:p w14:paraId="3ABE36CD" w14:textId="4B257EC2" w:rsidR="00177BB2" w:rsidRPr="00F94BCF" w:rsidRDefault="00177BB2" w:rsidP="00F94BCF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>Spełnienie kryterium premiującego oznacza przyznanie określonej dla niego liczby punktów. Niespełnianie kryterium</w:t>
      </w:r>
      <w:r w:rsidRPr="00F94BC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przyznaniem 0 punktów za dane kryterium. Możliwe jest spełnianie przez projekt tylko niektórych kryteriów premiujących. </w:t>
      </w:r>
      <w:r w:rsidR="0037799B" w:rsidRPr="00F94BCF">
        <w:rPr>
          <w:rFonts w:ascii="Arial" w:eastAsia="Times New Roman" w:hAnsi="Arial" w:cs="Arial"/>
          <w:sz w:val="24"/>
          <w:szCs w:val="24"/>
          <w:lang w:eastAsia="ar-SA"/>
        </w:rPr>
        <w:t>Jeśli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 oceniający uznają, że informacje we wniosku są niewystarczające (lub ich brak), aby jednoznacznie stwierdzić, że zostało spełnione określone kryterium premiujące, uzasadniają w KOM nieprzyznanie punktów za to kryterium.</w:t>
      </w:r>
    </w:p>
    <w:p w14:paraId="44C7DBF9" w14:textId="787CAE6B" w:rsidR="00155829" w:rsidRPr="00F94BCF" w:rsidRDefault="00414F02" w:rsidP="00F94BCF">
      <w:pPr>
        <w:numPr>
          <w:ilvl w:val="0"/>
          <w:numId w:val="11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>aksymaln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a liczba punktów do przyznania przez </w:t>
      </w:r>
      <w:r w:rsidR="0037799B" w:rsidRPr="00F94BCF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>ceniających zostanie określona w Regulaminie szczegółowym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1C6B10DA" w14:textId="35347461" w:rsidR="00155829" w:rsidRPr="00F94BCF" w:rsidRDefault="00155829" w:rsidP="00F94BCF">
      <w:pPr>
        <w:spacing w:after="0" w:line="36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>15)</w:t>
      </w:r>
      <w:r w:rsidR="009757B1" w:rsidRPr="00F94BCF">
        <w:rPr>
          <w:rFonts w:ascii="Arial" w:eastAsia="Times New Roman" w:hAnsi="Arial" w:cs="Arial"/>
          <w:sz w:val="24"/>
          <w:szCs w:val="24"/>
          <w:lang w:eastAsia="ar-SA"/>
        </w:rPr>
        <w:t>Jeżeli</w:t>
      </w:r>
      <w:r w:rsidR="00177BB2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 projekt spełnia kryteria premiujące, lecz nie uzyskał </w:t>
      </w:r>
      <w:r w:rsidR="00177BB2" w:rsidRPr="00F94BC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minimum punktowego za spełnienie każdego merytorycznego kryterium punktowego, premia punktowa </w:t>
      </w:r>
      <w:r w:rsidR="00177BB2" w:rsidRPr="00F94BCF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nie jest doliczana do ogólnej liczby punktów uzyskanej w ocenie spełnienia kryteriów merytorycznych punktowych.</w:t>
      </w:r>
    </w:p>
    <w:p w14:paraId="127E29CB" w14:textId="7E01E8DC" w:rsidR="0064076F" w:rsidRPr="00F94BCF" w:rsidRDefault="00155829" w:rsidP="00F94BCF">
      <w:pPr>
        <w:spacing w:after="0" w:line="360" w:lineRule="auto"/>
        <w:ind w:left="357" w:hanging="357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24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>16)</w:t>
      </w:r>
      <w:r w:rsidR="00E35639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Po zakończeniu etapu oceny merytorycznej i zatwierdzeniu wyników oceny projektów IZ FEŁ2027 zamieszcza listę wniosków skierowanych do kolejnego etapu oceny na stronie internetowej </w:t>
      </w:r>
      <w:r w:rsidR="009757B1" w:rsidRPr="00F94BC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9757B1" w:rsidRPr="00F94BCF">
          <w:rPr>
            <w:rStyle w:val="Hipercze"/>
            <w:rFonts w:ascii="Arial" w:hAnsi="Arial" w:cs="Arial"/>
            <w:sz w:val="24"/>
            <w:szCs w:val="24"/>
          </w:rPr>
          <w:t>https://funduszeue.lodzkie.pl/</w:t>
        </w:r>
      </w:hyperlink>
      <w:r w:rsidR="009757B1" w:rsidRPr="00F94BCF">
        <w:rPr>
          <w:rFonts w:ascii="Arial" w:hAnsi="Arial" w:cs="Arial"/>
          <w:sz w:val="24"/>
          <w:szCs w:val="24"/>
        </w:rPr>
        <w:t xml:space="preserve"> </w:t>
      </w:r>
      <w:r w:rsidR="00E35639" w:rsidRPr="00F94BCF">
        <w:rPr>
          <w:rFonts w:ascii="Arial" w:eastAsia="Times New Roman" w:hAnsi="Arial" w:cs="Arial"/>
          <w:sz w:val="24"/>
          <w:szCs w:val="24"/>
          <w:lang w:eastAsia="ar-SA"/>
        </w:rPr>
        <w:t>i portalu.</w:t>
      </w:r>
    </w:p>
    <w:p w14:paraId="68A1F33C" w14:textId="60BC175C" w:rsidR="0064076F" w:rsidRPr="00F94BCF" w:rsidRDefault="0064076F" w:rsidP="0072773F">
      <w:pPr>
        <w:pStyle w:val="Nagwek2"/>
      </w:pPr>
      <w:bookmarkStart w:id="42" w:name="_Toc197512339"/>
      <w:r w:rsidRPr="00F94BCF">
        <w:t>Negocjacje</w:t>
      </w:r>
      <w:bookmarkEnd w:id="42"/>
    </w:p>
    <w:p w14:paraId="5E35FA24" w14:textId="2B81550D" w:rsidR="0064076F" w:rsidRPr="00F94BCF" w:rsidRDefault="0037799B" w:rsidP="00F94BCF">
      <w:pPr>
        <w:pStyle w:val="Akapitzlist"/>
        <w:keepNext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Jeśli:</w:t>
      </w:r>
      <w:r w:rsidR="0064076F" w:rsidRPr="00F94BCF">
        <w:rPr>
          <w:rFonts w:ascii="Arial" w:hAnsi="Arial" w:cs="Arial"/>
          <w:sz w:val="24"/>
          <w:szCs w:val="24"/>
        </w:rPr>
        <w:t xml:space="preserve"> </w:t>
      </w:r>
    </w:p>
    <w:p w14:paraId="57CA2B5E" w14:textId="77777777" w:rsidR="0064076F" w:rsidRPr="00F94BCF" w:rsidRDefault="0064076F" w:rsidP="00F94BCF">
      <w:pPr>
        <w:numPr>
          <w:ilvl w:val="0"/>
          <w:numId w:val="82"/>
        </w:numPr>
        <w:suppressAutoHyphens/>
        <w:spacing w:after="0" w:line="360" w:lineRule="auto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wniosek spełnia kryteria merytoryczne dostępu i specyficzne kryteria merytoryczne oraz uzyskał </w:t>
      </w:r>
      <w:r w:rsidRPr="00F94BC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punktów za spełnienie każdego z kryteriów merytorycznych punktowych,</w:t>
      </w:r>
    </w:p>
    <w:p w14:paraId="01EE8B65" w14:textId="77777777" w:rsidR="0064076F" w:rsidRPr="00F94BCF" w:rsidRDefault="0064076F" w:rsidP="00F94BCF">
      <w:pPr>
        <w:numPr>
          <w:ilvl w:val="0"/>
          <w:numId w:val="82"/>
        </w:numPr>
        <w:suppressAutoHyphens/>
        <w:spacing w:after="0" w:line="360" w:lineRule="auto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94BCF">
        <w:rPr>
          <w:rFonts w:ascii="Arial" w:hAnsi="Arial" w:cs="Arial"/>
          <w:sz w:val="24"/>
          <w:szCs w:val="24"/>
        </w:rPr>
        <w:t>możliwość poprawy lub uzupełnienia wniosku została dopuszczona w przyjętych przez KM kryteriach,</w:t>
      </w:r>
    </w:p>
    <w:p w14:paraId="376657CA" w14:textId="1BA89450" w:rsidR="0064076F" w:rsidRPr="00F94BCF" w:rsidRDefault="0064076F" w:rsidP="00F94BCF">
      <w:pPr>
        <w:numPr>
          <w:ilvl w:val="0"/>
          <w:numId w:val="82"/>
        </w:numPr>
        <w:suppressAutoHyphens/>
        <w:spacing w:after="0" w:line="360" w:lineRule="auto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>oceniający wcześniej stwierdzili, że informacje we wniosku wymagają uzupełnień</w:t>
      </w:r>
      <w:r w:rsidR="009757B1"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 lub </w:t>
      </w:r>
      <w:r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poprawy, </w:t>
      </w:r>
    </w:p>
    <w:p w14:paraId="6C42BFC4" w14:textId="33F4584D" w:rsidR="0064076F" w:rsidRPr="00F94BCF" w:rsidRDefault="0064076F" w:rsidP="00F94BCF">
      <w:pPr>
        <w:suppressAutoHyphens/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ar-SA"/>
        </w:rPr>
      </w:pPr>
      <w:r w:rsidRPr="00F94BCF">
        <w:rPr>
          <w:rFonts w:ascii="Arial" w:eastAsia="Times New Roman" w:hAnsi="Arial" w:cs="Arial"/>
          <w:sz w:val="24"/>
          <w:szCs w:val="24"/>
          <w:lang w:eastAsia="ar-SA"/>
        </w:rPr>
        <w:t xml:space="preserve">oceniający kierują projekt do etapu negocjacji, wpisując ten fakt w KOM. </w:t>
      </w:r>
    </w:p>
    <w:p w14:paraId="57C3BBD0" w14:textId="3926BDC9" w:rsidR="0064076F" w:rsidRPr="00F94BCF" w:rsidRDefault="0064076F" w:rsidP="00F94BCF">
      <w:pPr>
        <w:pStyle w:val="Akapitzlist"/>
        <w:keepNext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Negocjacje mogą być przeprowadzone również przez pracowników IZ FEŁ2027 powołanych do składu KOP, którzy nie ocen</w:t>
      </w:r>
      <w:r w:rsidR="0037799B" w:rsidRPr="00F94BCF">
        <w:rPr>
          <w:rFonts w:ascii="Arial" w:hAnsi="Arial" w:cs="Arial"/>
          <w:sz w:val="24"/>
          <w:szCs w:val="24"/>
        </w:rPr>
        <w:t>iali</w:t>
      </w:r>
      <w:r w:rsidRPr="00F94BCF">
        <w:rPr>
          <w:rFonts w:ascii="Arial" w:hAnsi="Arial" w:cs="Arial"/>
          <w:sz w:val="24"/>
          <w:szCs w:val="24"/>
        </w:rPr>
        <w:t xml:space="preserve"> danego projektu.</w:t>
      </w:r>
    </w:p>
    <w:p w14:paraId="0B08ECEA" w14:textId="77777777" w:rsidR="0064076F" w:rsidRPr="00F94BCF" w:rsidRDefault="0064076F" w:rsidP="00F94BCF">
      <w:pPr>
        <w:numPr>
          <w:ilvl w:val="0"/>
          <w:numId w:val="83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 W ustalaniu warunków negocjacyjnych może brać udział także przewodniczący KOP.</w:t>
      </w:r>
    </w:p>
    <w:p w14:paraId="70757205" w14:textId="5A56EA1E" w:rsidR="0064076F" w:rsidRPr="00F94BCF" w:rsidRDefault="0064076F" w:rsidP="00F94BCF">
      <w:pPr>
        <w:numPr>
          <w:ilvl w:val="0"/>
          <w:numId w:val="83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Negocjacjom podlegają kwestie wskazane w KOM lub dodatkowe kwestie </w:t>
      </w:r>
      <w:r w:rsidR="00AF6B1E" w:rsidRPr="00F94BCF">
        <w:rPr>
          <w:rFonts w:ascii="Arial" w:hAnsi="Arial" w:cs="Arial"/>
          <w:sz w:val="24"/>
          <w:szCs w:val="24"/>
        </w:rPr>
        <w:t xml:space="preserve">wskazane </w:t>
      </w:r>
      <w:r w:rsidRPr="00F94BCF">
        <w:rPr>
          <w:rFonts w:ascii="Arial" w:hAnsi="Arial" w:cs="Arial"/>
          <w:sz w:val="24"/>
          <w:szCs w:val="24"/>
        </w:rPr>
        <w:t>przez przewodniczącego KOP lub jego Zastępcę w trakcie procesu negocjacji. IZ FEŁ2027 przesyła wnioskodawcy elektroniczn</w:t>
      </w:r>
      <w:r w:rsidR="009757B1" w:rsidRPr="00F94BCF">
        <w:rPr>
          <w:rFonts w:ascii="Arial" w:hAnsi="Arial" w:cs="Arial"/>
          <w:sz w:val="24"/>
          <w:szCs w:val="24"/>
        </w:rPr>
        <w:t>ie</w:t>
      </w:r>
      <w:r w:rsidRPr="00F94BCF">
        <w:rPr>
          <w:rFonts w:ascii="Arial" w:hAnsi="Arial" w:cs="Arial"/>
          <w:sz w:val="24"/>
          <w:szCs w:val="24"/>
        </w:rPr>
        <w:t xml:space="preserve"> (</w:t>
      </w:r>
      <w:r w:rsidR="009757B1" w:rsidRPr="00F94BCF">
        <w:rPr>
          <w:rFonts w:ascii="Arial" w:hAnsi="Arial" w:cs="Arial"/>
          <w:sz w:val="24"/>
          <w:szCs w:val="24"/>
        </w:rPr>
        <w:t xml:space="preserve">pocztą </w:t>
      </w:r>
      <w:r w:rsidR="00826B19" w:rsidRPr="00F94BCF">
        <w:rPr>
          <w:rFonts w:ascii="Arial" w:hAnsi="Arial" w:cs="Arial"/>
          <w:sz w:val="24"/>
          <w:szCs w:val="24"/>
        </w:rPr>
        <w:t xml:space="preserve">e-mail </w:t>
      </w:r>
      <w:r w:rsidR="009757B1" w:rsidRPr="00F94BCF">
        <w:rPr>
          <w:rFonts w:ascii="Arial" w:hAnsi="Arial" w:cs="Arial"/>
          <w:sz w:val="24"/>
          <w:szCs w:val="24"/>
        </w:rPr>
        <w:t xml:space="preserve">lub w </w:t>
      </w:r>
      <w:r w:rsidR="00BF204F" w:rsidRPr="00F94BCF">
        <w:rPr>
          <w:rFonts w:ascii="Arial" w:hAnsi="Arial" w:cs="Arial"/>
          <w:sz w:val="24"/>
          <w:szCs w:val="24"/>
        </w:rPr>
        <w:t>aplikacji WOD2021</w:t>
      </w:r>
      <w:r w:rsidR="000E731D" w:rsidRPr="00F94BCF">
        <w:rPr>
          <w:rFonts w:ascii="Arial" w:hAnsi="Arial" w:cs="Arial"/>
          <w:sz w:val="24"/>
          <w:szCs w:val="24"/>
        </w:rPr>
        <w:t xml:space="preserve"> </w:t>
      </w:r>
      <w:r w:rsidR="009757B1" w:rsidRPr="00F94BCF">
        <w:rPr>
          <w:rFonts w:ascii="Arial" w:hAnsi="Arial" w:cs="Arial"/>
          <w:sz w:val="24"/>
          <w:szCs w:val="24"/>
        </w:rPr>
        <w:t>albo</w:t>
      </w:r>
      <w:r w:rsidR="00BF204F" w:rsidRPr="00F94BCF">
        <w:rPr>
          <w:rFonts w:ascii="Arial" w:hAnsi="Arial" w:cs="Arial"/>
          <w:sz w:val="24"/>
          <w:szCs w:val="24"/>
        </w:rPr>
        <w:t xml:space="preserve"> SOWA EFS</w:t>
      </w:r>
      <w:r w:rsidR="00826B19" w:rsidRPr="00F94BCF">
        <w:rPr>
          <w:rFonts w:ascii="Arial" w:hAnsi="Arial" w:cs="Arial"/>
          <w:sz w:val="24"/>
          <w:szCs w:val="24"/>
        </w:rPr>
        <w:t xml:space="preserve">) </w:t>
      </w:r>
      <w:r w:rsidRPr="00F94BCF">
        <w:rPr>
          <w:rFonts w:ascii="Arial" w:hAnsi="Arial" w:cs="Arial"/>
          <w:sz w:val="24"/>
          <w:szCs w:val="24"/>
        </w:rPr>
        <w:t>wiadomość zawierającą uzgodnione stanowisko KOP ze wskazaniem:</w:t>
      </w:r>
    </w:p>
    <w:p w14:paraId="64A41FAD" w14:textId="536067C6" w:rsidR="0064076F" w:rsidRPr="00F94BCF" w:rsidRDefault="0064076F" w:rsidP="00F94BCF">
      <w:p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a)</w:t>
      </w:r>
      <w:r w:rsidRPr="00F94BCF">
        <w:rPr>
          <w:rFonts w:ascii="Arial" w:hAnsi="Arial" w:cs="Arial"/>
          <w:sz w:val="24"/>
          <w:szCs w:val="24"/>
        </w:rPr>
        <w:tab/>
        <w:t xml:space="preserve">zakresu negocjacji, tj. jakie korekty należy wprowadzić do wniosku lub jakie informacje KOP powinna uzyskać od </w:t>
      </w:r>
      <w:r w:rsidR="00AF6B1E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nioskodawcy w trakcie negocjacji, aby negocjacje zakończyły się wynikiem pozytywnym oraz</w:t>
      </w:r>
    </w:p>
    <w:p w14:paraId="0760256A" w14:textId="3479FFD5" w:rsidR="0064076F" w:rsidRPr="00F94BCF" w:rsidRDefault="0064076F" w:rsidP="00F94BCF">
      <w:pPr>
        <w:tabs>
          <w:tab w:val="left" w:pos="284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b)</w:t>
      </w:r>
      <w:r w:rsidRPr="00F94BCF">
        <w:rPr>
          <w:rFonts w:ascii="Arial" w:hAnsi="Arial" w:cs="Arial"/>
          <w:sz w:val="24"/>
          <w:szCs w:val="24"/>
        </w:rPr>
        <w:tab/>
      </w:r>
      <w:r w:rsidR="009757B1" w:rsidRPr="00F94BCF">
        <w:rPr>
          <w:rFonts w:ascii="Arial" w:hAnsi="Arial" w:cs="Arial"/>
          <w:sz w:val="24"/>
          <w:szCs w:val="24"/>
        </w:rPr>
        <w:t xml:space="preserve">uzasadnienie </w:t>
      </w:r>
      <w:r w:rsidRPr="00F94BCF">
        <w:rPr>
          <w:rFonts w:ascii="Arial" w:hAnsi="Arial" w:cs="Arial"/>
          <w:sz w:val="24"/>
          <w:szCs w:val="24"/>
        </w:rPr>
        <w:t xml:space="preserve">swojego stanowiska. </w:t>
      </w:r>
    </w:p>
    <w:p w14:paraId="0E8806C3" w14:textId="47584D3E" w:rsidR="0064076F" w:rsidRPr="00F94BCF" w:rsidRDefault="0064076F" w:rsidP="00F94BCF">
      <w:pPr>
        <w:numPr>
          <w:ilvl w:val="0"/>
          <w:numId w:val="83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 xml:space="preserve">Negocjacje budżetu powinny prowadzić do ustalenia wydatków na poziomie racjonalnym i efektywnym, w szczególności do zapewnienia zgodności ze stawkami rynkowymi nie tylko pojedynczych wydatków, ale również </w:t>
      </w:r>
      <w:r w:rsidRPr="00F94BCF">
        <w:rPr>
          <w:rFonts w:ascii="Arial" w:hAnsi="Arial" w:cs="Arial"/>
          <w:sz w:val="24"/>
          <w:szCs w:val="24"/>
        </w:rPr>
        <w:t>łącznej wartości usług</w:t>
      </w:r>
      <w:r w:rsidR="009757B1" w:rsidRPr="00F94BCF">
        <w:rPr>
          <w:rFonts w:ascii="Arial" w:hAnsi="Arial" w:cs="Arial"/>
          <w:sz w:val="24"/>
          <w:szCs w:val="24"/>
        </w:rPr>
        <w:t xml:space="preserve"> albo </w:t>
      </w:r>
      <w:r w:rsidRPr="00F94BCF">
        <w:rPr>
          <w:rFonts w:ascii="Arial" w:hAnsi="Arial" w:cs="Arial"/>
          <w:sz w:val="24"/>
          <w:szCs w:val="24"/>
        </w:rPr>
        <w:t>towarów uwzględnionych w budżecie projektu lub całej wartości projektu.</w:t>
      </w:r>
    </w:p>
    <w:p w14:paraId="1378239C" w14:textId="6FEBE94E" w:rsidR="0064076F" w:rsidRPr="00F94BCF" w:rsidRDefault="00AF6B1E" w:rsidP="00F94BCF">
      <w:pPr>
        <w:pStyle w:val="Akapitzlist"/>
        <w:keepNext/>
        <w:numPr>
          <w:ilvl w:val="0"/>
          <w:numId w:val="83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N</w:t>
      </w:r>
      <w:r w:rsidR="0064076F" w:rsidRPr="00F94BCF">
        <w:rPr>
          <w:rFonts w:ascii="Arial" w:hAnsi="Arial" w:cs="Arial"/>
          <w:sz w:val="24"/>
          <w:szCs w:val="24"/>
        </w:rPr>
        <w:t>egocjacj</w:t>
      </w:r>
      <w:r w:rsidRPr="00F94BCF">
        <w:rPr>
          <w:rFonts w:ascii="Arial" w:hAnsi="Arial" w:cs="Arial"/>
          <w:sz w:val="24"/>
          <w:szCs w:val="24"/>
        </w:rPr>
        <w:t>e</w:t>
      </w:r>
      <w:r w:rsidR="0064076F" w:rsidRPr="00F94BCF">
        <w:rPr>
          <w:rFonts w:ascii="Arial" w:hAnsi="Arial" w:cs="Arial"/>
          <w:sz w:val="24"/>
          <w:szCs w:val="24"/>
        </w:rPr>
        <w:t xml:space="preserve"> projektów prowadzon</w:t>
      </w:r>
      <w:r w:rsidRPr="00F94BCF">
        <w:rPr>
          <w:rFonts w:ascii="Arial" w:hAnsi="Arial" w:cs="Arial"/>
          <w:sz w:val="24"/>
          <w:szCs w:val="24"/>
        </w:rPr>
        <w:t>e</w:t>
      </w:r>
      <w:r w:rsidR="0064076F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są</w:t>
      </w:r>
      <w:r w:rsidR="0064076F" w:rsidRPr="00F94BCF">
        <w:rPr>
          <w:rFonts w:ascii="Arial" w:hAnsi="Arial" w:cs="Arial"/>
          <w:sz w:val="24"/>
          <w:szCs w:val="24"/>
        </w:rPr>
        <w:t xml:space="preserve"> pisemnie, </w:t>
      </w:r>
      <w:r w:rsidRPr="00F94BCF">
        <w:rPr>
          <w:rFonts w:ascii="Arial" w:hAnsi="Arial" w:cs="Arial"/>
          <w:sz w:val="24"/>
          <w:szCs w:val="24"/>
        </w:rPr>
        <w:t>poprzez</w:t>
      </w:r>
      <w:r w:rsidR="00826B19" w:rsidRPr="00F94BCF">
        <w:rPr>
          <w:rFonts w:ascii="Arial" w:hAnsi="Arial" w:cs="Arial"/>
          <w:sz w:val="24"/>
          <w:szCs w:val="24"/>
        </w:rPr>
        <w:t xml:space="preserve"> poczt</w:t>
      </w:r>
      <w:r w:rsidRPr="00F94BCF">
        <w:rPr>
          <w:rFonts w:ascii="Arial" w:hAnsi="Arial" w:cs="Arial"/>
          <w:sz w:val="24"/>
          <w:szCs w:val="24"/>
        </w:rPr>
        <w:t>ę</w:t>
      </w:r>
      <w:r w:rsidR="00826B19" w:rsidRPr="00F94BCF">
        <w:rPr>
          <w:rFonts w:ascii="Arial" w:hAnsi="Arial" w:cs="Arial"/>
          <w:sz w:val="24"/>
          <w:szCs w:val="24"/>
        </w:rPr>
        <w:t xml:space="preserve"> elektroniczn</w:t>
      </w:r>
      <w:r w:rsidRPr="00F94BCF">
        <w:rPr>
          <w:rFonts w:ascii="Arial" w:hAnsi="Arial" w:cs="Arial"/>
          <w:sz w:val="24"/>
          <w:szCs w:val="24"/>
        </w:rPr>
        <w:t>ą</w:t>
      </w:r>
      <w:r w:rsidR="00826B19" w:rsidRPr="00F94BCF">
        <w:rPr>
          <w:rFonts w:ascii="Arial" w:hAnsi="Arial" w:cs="Arial"/>
          <w:sz w:val="24"/>
          <w:szCs w:val="24"/>
        </w:rPr>
        <w:t xml:space="preserve"> lub aplikacj</w:t>
      </w:r>
      <w:r w:rsidRPr="00F94BCF">
        <w:rPr>
          <w:rFonts w:ascii="Arial" w:hAnsi="Arial" w:cs="Arial"/>
          <w:sz w:val="24"/>
          <w:szCs w:val="24"/>
        </w:rPr>
        <w:t>ę</w:t>
      </w:r>
      <w:r w:rsidR="00826B19" w:rsidRPr="00F94BCF">
        <w:rPr>
          <w:rFonts w:ascii="Arial" w:hAnsi="Arial" w:cs="Arial"/>
          <w:sz w:val="24"/>
          <w:szCs w:val="24"/>
        </w:rPr>
        <w:t xml:space="preserve"> WOD2021</w:t>
      </w:r>
      <w:r w:rsidR="009757B1" w:rsidRPr="00F94BCF">
        <w:rPr>
          <w:rFonts w:ascii="Arial" w:hAnsi="Arial" w:cs="Arial"/>
          <w:sz w:val="24"/>
          <w:szCs w:val="24"/>
        </w:rPr>
        <w:t xml:space="preserve"> albo</w:t>
      </w:r>
      <w:r w:rsidR="00826B19" w:rsidRPr="00F94BCF">
        <w:rPr>
          <w:rFonts w:ascii="Arial" w:hAnsi="Arial" w:cs="Arial"/>
          <w:sz w:val="24"/>
          <w:szCs w:val="24"/>
        </w:rPr>
        <w:t xml:space="preserve"> SOWA EFS.</w:t>
      </w:r>
    </w:p>
    <w:p w14:paraId="21CEE054" w14:textId="39976FBB" w:rsidR="0064076F" w:rsidRPr="00F94BCF" w:rsidRDefault="0064076F" w:rsidP="00F94BCF">
      <w:pPr>
        <w:pStyle w:val="Akapitzlist"/>
        <w:numPr>
          <w:ilvl w:val="0"/>
          <w:numId w:val="83"/>
        </w:numPr>
        <w:spacing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 </w:t>
      </w:r>
      <w:r w:rsidR="00E84106" w:rsidRPr="00F94BCF">
        <w:rPr>
          <w:rFonts w:ascii="Arial" w:hAnsi="Arial" w:cs="Arial"/>
          <w:sz w:val="24"/>
          <w:szCs w:val="24"/>
        </w:rPr>
        <w:t>ma obowiązek</w:t>
      </w:r>
      <w:r w:rsidRPr="00F94BCF">
        <w:rPr>
          <w:rFonts w:ascii="Arial" w:hAnsi="Arial" w:cs="Arial"/>
          <w:sz w:val="24"/>
          <w:szCs w:val="24"/>
        </w:rPr>
        <w:t xml:space="preserve"> podjąć negocjacje w terminie wyznaczonym przez IZ FEŁ2027. Podjęcie negocjacji oznacza przesłanie mailow</w:t>
      </w:r>
      <w:r w:rsidR="009757B1" w:rsidRPr="00F94BCF">
        <w:rPr>
          <w:rFonts w:ascii="Arial" w:hAnsi="Arial" w:cs="Arial"/>
          <w:sz w:val="24"/>
          <w:szCs w:val="24"/>
        </w:rPr>
        <w:t>o</w:t>
      </w:r>
      <w:r w:rsidRPr="00F94BCF">
        <w:rPr>
          <w:rFonts w:ascii="Arial" w:hAnsi="Arial" w:cs="Arial"/>
          <w:sz w:val="24"/>
          <w:szCs w:val="24"/>
        </w:rPr>
        <w:t xml:space="preserve"> lub w </w:t>
      </w:r>
      <w:r w:rsidR="00BF204F" w:rsidRPr="00F94BCF">
        <w:rPr>
          <w:rFonts w:ascii="Arial" w:hAnsi="Arial" w:cs="Arial"/>
          <w:sz w:val="24"/>
          <w:szCs w:val="24"/>
        </w:rPr>
        <w:t>aplikacji WOD2021</w:t>
      </w:r>
      <w:r w:rsidR="009757B1" w:rsidRPr="00F94BCF">
        <w:rPr>
          <w:rFonts w:ascii="Arial" w:hAnsi="Arial" w:cs="Arial"/>
          <w:sz w:val="24"/>
          <w:szCs w:val="24"/>
        </w:rPr>
        <w:t xml:space="preserve"> albo</w:t>
      </w:r>
      <w:r w:rsidR="00BF204F" w:rsidRPr="00F94BCF">
        <w:rPr>
          <w:rFonts w:ascii="Arial" w:hAnsi="Arial" w:cs="Arial"/>
          <w:sz w:val="24"/>
          <w:szCs w:val="24"/>
        </w:rPr>
        <w:t xml:space="preserve"> SOWA EFS</w:t>
      </w:r>
      <w:r w:rsidRPr="00F94BCF">
        <w:rPr>
          <w:rFonts w:ascii="Arial" w:hAnsi="Arial" w:cs="Arial"/>
          <w:sz w:val="24"/>
          <w:szCs w:val="24"/>
        </w:rPr>
        <w:t xml:space="preserve"> (</w:t>
      </w:r>
      <w:r w:rsidR="009757B1" w:rsidRPr="00F94BCF">
        <w:rPr>
          <w:rFonts w:ascii="Arial" w:hAnsi="Arial" w:cs="Arial"/>
          <w:sz w:val="24"/>
          <w:szCs w:val="24"/>
        </w:rPr>
        <w:t xml:space="preserve">rodzaj aplikacji wskazany </w:t>
      </w:r>
      <w:r w:rsidRPr="00F94BCF">
        <w:rPr>
          <w:rFonts w:ascii="Arial" w:hAnsi="Arial" w:cs="Arial"/>
          <w:sz w:val="24"/>
          <w:szCs w:val="24"/>
        </w:rPr>
        <w:t>przez IZ FEŁ2027</w:t>
      </w:r>
      <w:r w:rsidR="009757B1" w:rsidRPr="00F94BCF">
        <w:rPr>
          <w:rFonts w:ascii="Arial" w:hAnsi="Arial" w:cs="Arial"/>
          <w:sz w:val="24"/>
          <w:szCs w:val="24"/>
        </w:rPr>
        <w:t xml:space="preserve"> w Regulaminie szczegółowym</w:t>
      </w:r>
      <w:r w:rsidRPr="00F94BCF">
        <w:rPr>
          <w:rFonts w:ascii="Arial" w:hAnsi="Arial" w:cs="Arial"/>
          <w:sz w:val="24"/>
          <w:szCs w:val="24"/>
        </w:rPr>
        <w:t xml:space="preserve">) swojego stanowiska negocjacyjnego akceptującego zmiany zaproponowane przez KOP lub zawierające wyjaśnienia do określonych informacji we wniosku. </w:t>
      </w:r>
    </w:p>
    <w:p w14:paraId="1880CAAA" w14:textId="4FA6348F" w:rsidR="0064076F" w:rsidRPr="00F94BCF" w:rsidRDefault="0064076F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 </w:t>
      </w:r>
      <w:r w:rsidR="00316F50" w:rsidRPr="00F94BCF">
        <w:rPr>
          <w:rFonts w:ascii="Arial" w:hAnsi="Arial" w:cs="Arial"/>
          <w:sz w:val="24"/>
          <w:szCs w:val="24"/>
        </w:rPr>
        <w:t>ma obowiązek</w:t>
      </w:r>
      <w:r w:rsidRPr="00F94BCF">
        <w:rPr>
          <w:rFonts w:ascii="Arial" w:hAnsi="Arial" w:cs="Arial"/>
          <w:sz w:val="24"/>
          <w:szCs w:val="24"/>
        </w:rPr>
        <w:t xml:space="preserve"> odnie</w:t>
      </w:r>
      <w:r w:rsidR="00D5017E" w:rsidRPr="00F94BCF">
        <w:rPr>
          <w:rFonts w:ascii="Arial" w:hAnsi="Arial" w:cs="Arial"/>
          <w:sz w:val="24"/>
          <w:szCs w:val="24"/>
        </w:rPr>
        <w:t xml:space="preserve">ść </w:t>
      </w:r>
      <w:r w:rsidRPr="00F94BCF">
        <w:rPr>
          <w:rFonts w:ascii="Arial" w:hAnsi="Arial" w:cs="Arial"/>
          <w:sz w:val="24"/>
          <w:szCs w:val="24"/>
        </w:rPr>
        <w:t>się do wszystkich uwag wskazanych w  stanowisk</w:t>
      </w:r>
      <w:r w:rsidR="00797074" w:rsidRPr="00F94BCF">
        <w:rPr>
          <w:rFonts w:ascii="Arial" w:hAnsi="Arial" w:cs="Arial"/>
          <w:sz w:val="24"/>
          <w:szCs w:val="24"/>
        </w:rPr>
        <w:t>u</w:t>
      </w:r>
      <w:r w:rsidRPr="00F94BCF">
        <w:rPr>
          <w:rFonts w:ascii="Arial" w:hAnsi="Arial" w:cs="Arial"/>
          <w:sz w:val="24"/>
          <w:szCs w:val="24"/>
        </w:rPr>
        <w:t xml:space="preserve"> negocjacyjn</w:t>
      </w:r>
      <w:r w:rsidR="00797074" w:rsidRPr="00F94BCF">
        <w:rPr>
          <w:rFonts w:ascii="Arial" w:hAnsi="Arial" w:cs="Arial"/>
          <w:sz w:val="24"/>
          <w:szCs w:val="24"/>
        </w:rPr>
        <w:t>ym</w:t>
      </w:r>
      <w:r w:rsidRPr="00F94BCF">
        <w:rPr>
          <w:rFonts w:ascii="Arial" w:hAnsi="Arial" w:cs="Arial"/>
          <w:sz w:val="24"/>
          <w:szCs w:val="24"/>
        </w:rPr>
        <w:t xml:space="preserve">. IZ FEŁ2027 po zapoznaniu się z uzasadnieniem ze strony wnioskodawcy, w odpowiedzi wskazuje jakie kwestie zostały zaakceptowane, a które nie uzyskały akceptacji. </w:t>
      </w:r>
      <w:r w:rsidR="00797074" w:rsidRPr="00F94BCF">
        <w:rPr>
          <w:rFonts w:ascii="Arial" w:hAnsi="Arial" w:cs="Arial"/>
          <w:sz w:val="24"/>
          <w:szCs w:val="24"/>
        </w:rPr>
        <w:t>Jeśli wystąpi</w:t>
      </w:r>
      <w:r w:rsidRPr="00F94BCF">
        <w:rPr>
          <w:rFonts w:ascii="Arial" w:hAnsi="Arial" w:cs="Arial"/>
          <w:sz w:val="24"/>
          <w:szCs w:val="24"/>
        </w:rPr>
        <w:t xml:space="preserve"> rozbieżności stanowisk wnioskodawcy oraz IZ FEŁ2027</w:t>
      </w:r>
      <w:r w:rsidR="00797074" w:rsidRPr="00F94BCF">
        <w:rPr>
          <w:rFonts w:ascii="Arial" w:hAnsi="Arial" w:cs="Arial"/>
          <w:sz w:val="24"/>
          <w:szCs w:val="24"/>
        </w:rPr>
        <w:t>,</w:t>
      </w:r>
      <w:r w:rsidRPr="00F94BCF">
        <w:rPr>
          <w:rFonts w:ascii="Arial" w:hAnsi="Arial" w:cs="Arial"/>
          <w:sz w:val="24"/>
          <w:szCs w:val="24"/>
        </w:rPr>
        <w:t xml:space="preserve"> stanowisko IZ FEŁ2027 jest stanowiskiem rozstrzygającym.</w:t>
      </w:r>
    </w:p>
    <w:p w14:paraId="1FEB8E90" w14:textId="778BC419" w:rsidR="0064076F" w:rsidRPr="00F94BCF" w:rsidRDefault="00D5017E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FEŁ2027 ma </w:t>
      </w:r>
      <w:r w:rsidR="00797074" w:rsidRPr="00F94BCF">
        <w:rPr>
          <w:rFonts w:ascii="Arial" w:hAnsi="Arial" w:cs="Arial"/>
          <w:sz w:val="24"/>
          <w:szCs w:val="24"/>
        </w:rPr>
        <w:t>prawo</w:t>
      </w:r>
      <w:r w:rsidRPr="00F94BCF">
        <w:rPr>
          <w:rFonts w:ascii="Arial" w:hAnsi="Arial" w:cs="Arial"/>
          <w:sz w:val="24"/>
          <w:szCs w:val="24"/>
        </w:rPr>
        <w:t xml:space="preserve"> korekty wniosku o dofinansowanie w </w:t>
      </w:r>
      <w:r w:rsidR="0064076F" w:rsidRPr="00F94BCF">
        <w:rPr>
          <w:rFonts w:ascii="Arial" w:hAnsi="Arial" w:cs="Arial"/>
          <w:sz w:val="24"/>
          <w:szCs w:val="24"/>
        </w:rPr>
        <w:t>przypadku dostrzeżenia jakiegokolwiek uchybienia lub oczywistej omyłki w projekcie (niewskazanych jako element procesu negocjacji).</w:t>
      </w:r>
    </w:p>
    <w:p w14:paraId="2AC8E3A2" w14:textId="4174B53F" w:rsidR="0064076F" w:rsidRPr="00F94BCF" w:rsidRDefault="00797074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</w:t>
      </w:r>
      <w:r w:rsidR="0064076F" w:rsidRPr="00F94BCF">
        <w:rPr>
          <w:rFonts w:ascii="Arial" w:hAnsi="Arial" w:cs="Arial"/>
          <w:sz w:val="24"/>
          <w:szCs w:val="24"/>
        </w:rPr>
        <w:t>egocjacj</w:t>
      </w:r>
      <w:r w:rsidRPr="00F94BCF">
        <w:rPr>
          <w:rFonts w:ascii="Arial" w:hAnsi="Arial" w:cs="Arial"/>
          <w:sz w:val="24"/>
          <w:szCs w:val="24"/>
        </w:rPr>
        <w:t>e</w:t>
      </w:r>
      <w:r w:rsidR="0064076F" w:rsidRPr="00F94BCF">
        <w:rPr>
          <w:rFonts w:ascii="Arial" w:hAnsi="Arial" w:cs="Arial"/>
          <w:sz w:val="24"/>
          <w:szCs w:val="24"/>
        </w:rPr>
        <w:t xml:space="preserve"> powinn</w:t>
      </w:r>
      <w:r w:rsidRPr="00F94BCF">
        <w:rPr>
          <w:rFonts w:ascii="Arial" w:hAnsi="Arial" w:cs="Arial"/>
          <w:sz w:val="24"/>
          <w:szCs w:val="24"/>
        </w:rPr>
        <w:t>y</w:t>
      </w:r>
      <w:r w:rsidR="0064076F" w:rsidRPr="00F94BCF">
        <w:rPr>
          <w:rFonts w:ascii="Arial" w:hAnsi="Arial" w:cs="Arial"/>
          <w:sz w:val="24"/>
          <w:szCs w:val="24"/>
        </w:rPr>
        <w:t xml:space="preserve"> zakończ</w:t>
      </w:r>
      <w:r w:rsidRPr="00F94BCF">
        <w:rPr>
          <w:rFonts w:ascii="Arial" w:hAnsi="Arial" w:cs="Arial"/>
          <w:sz w:val="24"/>
          <w:szCs w:val="24"/>
        </w:rPr>
        <w:t xml:space="preserve">yć się </w:t>
      </w:r>
      <w:r w:rsidR="0064076F" w:rsidRPr="00F94BCF">
        <w:rPr>
          <w:rFonts w:ascii="Arial" w:hAnsi="Arial" w:cs="Arial"/>
          <w:sz w:val="24"/>
          <w:szCs w:val="24"/>
        </w:rPr>
        <w:t xml:space="preserve"> w terminie do 14 dni od momentu poinformowania wnioskodawcy o skierowaniu projektu do negocjacji. W uzasadnionych sytuacjach termin ten może ulec zmianie. </w:t>
      </w:r>
    </w:p>
    <w:p w14:paraId="061C734D" w14:textId="2E46BF36" w:rsidR="001C039A" w:rsidRPr="00F94BCF" w:rsidRDefault="00B174D8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</w:t>
      </w:r>
      <w:r w:rsidR="001C039A" w:rsidRPr="00F94BCF">
        <w:rPr>
          <w:rFonts w:ascii="Arial" w:hAnsi="Arial" w:cs="Arial"/>
          <w:sz w:val="24"/>
          <w:szCs w:val="24"/>
        </w:rPr>
        <w:t xml:space="preserve">akończenie negocjacji </w:t>
      </w:r>
      <w:r w:rsidRPr="00F94BCF">
        <w:rPr>
          <w:rFonts w:ascii="Arial" w:hAnsi="Arial" w:cs="Arial"/>
          <w:sz w:val="24"/>
          <w:szCs w:val="24"/>
        </w:rPr>
        <w:t>to</w:t>
      </w:r>
      <w:r w:rsidR="001C039A" w:rsidRPr="00F94BCF">
        <w:rPr>
          <w:rFonts w:ascii="Arial" w:hAnsi="Arial" w:cs="Arial"/>
          <w:sz w:val="24"/>
          <w:szCs w:val="24"/>
        </w:rPr>
        <w:t xml:space="preserve"> zatwierdzenie przez IZ FEŁ2027 ostatecznej wersji wniosku. </w:t>
      </w:r>
    </w:p>
    <w:p w14:paraId="3E7315F3" w14:textId="77777777" w:rsidR="0064076F" w:rsidRPr="00F94BCF" w:rsidRDefault="0064076F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Po zakończeniu negocjacji członek KOP prowadzący negocjacje ocenia, czy projekt spełnia ogólne kryterium podsumowujące: „negocjacje zakończyły się wynikiem pozytywnym”. </w:t>
      </w:r>
    </w:p>
    <w:p w14:paraId="601DD06F" w14:textId="7CCE4821" w:rsidR="0064076F" w:rsidRPr="00F94BCF" w:rsidRDefault="0064076F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(KOKP)</w:t>
      </w:r>
      <w:r w:rsidR="001C039A" w:rsidRPr="00F94BCF">
        <w:rPr>
          <w:rFonts w:ascii="Arial" w:hAnsi="Arial" w:cs="Arial"/>
          <w:sz w:val="24"/>
          <w:szCs w:val="24"/>
        </w:rPr>
        <w:t>.</w:t>
      </w:r>
    </w:p>
    <w:p w14:paraId="72D22543" w14:textId="77777777" w:rsidR="0064076F" w:rsidRPr="00F94BCF" w:rsidRDefault="0064076F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Jeżeli w trakcie negocjacji:</w:t>
      </w:r>
    </w:p>
    <w:p w14:paraId="02EC6D9C" w14:textId="77777777" w:rsidR="0064076F" w:rsidRPr="00F94BCF" w:rsidRDefault="0064076F" w:rsidP="00F94BCF">
      <w:pPr>
        <w:pStyle w:val="Akapitzlist"/>
        <w:numPr>
          <w:ilvl w:val="0"/>
          <w:numId w:val="84"/>
        </w:numPr>
        <w:tabs>
          <w:tab w:val="left" w:pos="709"/>
        </w:tabs>
        <w:spacing w:after="0"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4335AD4C" w14:textId="77777777" w:rsidR="0064076F" w:rsidRPr="00F94BCF" w:rsidRDefault="0064076F" w:rsidP="00F94BCF">
      <w:pPr>
        <w:pStyle w:val="Akapitzlist"/>
        <w:numPr>
          <w:ilvl w:val="0"/>
          <w:numId w:val="84"/>
        </w:numPr>
        <w:tabs>
          <w:tab w:val="left" w:pos="709"/>
        </w:tabs>
        <w:spacing w:after="0"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KOP nie uzyska od wnioskodawcy informacji dotyczących określonych treści we wniosku, wskazanych w stanowisku negocjacyjnym,</w:t>
      </w:r>
    </w:p>
    <w:p w14:paraId="7D461C38" w14:textId="77777777" w:rsidR="0064076F" w:rsidRPr="00F94BCF" w:rsidRDefault="0064076F" w:rsidP="00F94BCF">
      <w:pPr>
        <w:pStyle w:val="Akapitzlist"/>
        <w:numPr>
          <w:ilvl w:val="0"/>
          <w:numId w:val="84"/>
        </w:numPr>
        <w:tabs>
          <w:tab w:val="left" w:pos="709"/>
        </w:tabs>
        <w:spacing w:after="0"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do wniosku zostały wprowadzone inne zmiany niż wynikające ze stanowiska negocjacyjnego lub ustaleń wynikających z procesu negocjacji</w:t>
      </w:r>
    </w:p>
    <w:p w14:paraId="05B5787F" w14:textId="593EBEBA" w:rsidR="0064076F" w:rsidRPr="00F94BCF" w:rsidRDefault="0064076F" w:rsidP="00F94BCF">
      <w:pPr>
        <w:tabs>
          <w:tab w:val="left" w:pos="709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negocjacje zakończą się wynikiem negatywnym, co oznacza</w:t>
      </w:r>
      <w:r w:rsidR="00323CEB" w:rsidRPr="00F94BCF">
        <w:rPr>
          <w:rFonts w:ascii="Arial" w:hAnsi="Arial" w:cs="Arial"/>
          <w:sz w:val="24"/>
          <w:szCs w:val="24"/>
        </w:rPr>
        <w:t xml:space="preserve"> że projekt nie spełnia</w:t>
      </w:r>
      <w:r w:rsidRPr="00F94BCF">
        <w:rPr>
          <w:rFonts w:ascii="Arial" w:hAnsi="Arial" w:cs="Arial"/>
          <w:sz w:val="24"/>
          <w:szCs w:val="24"/>
        </w:rPr>
        <w:t xml:space="preserve"> kryterium podsumowującego i nie</w:t>
      </w:r>
      <w:r w:rsidR="00323CEB" w:rsidRPr="00F94BCF">
        <w:rPr>
          <w:rFonts w:ascii="Arial" w:hAnsi="Arial" w:cs="Arial"/>
          <w:sz w:val="24"/>
          <w:szCs w:val="24"/>
        </w:rPr>
        <w:t xml:space="preserve"> jest </w:t>
      </w:r>
      <w:r w:rsidRPr="00F94BCF">
        <w:rPr>
          <w:rFonts w:ascii="Arial" w:hAnsi="Arial" w:cs="Arial"/>
          <w:sz w:val="24"/>
          <w:szCs w:val="24"/>
        </w:rPr>
        <w:t>rekomendowan</w:t>
      </w:r>
      <w:r w:rsidR="00323CEB" w:rsidRPr="00F94BCF">
        <w:rPr>
          <w:rFonts w:ascii="Arial" w:hAnsi="Arial" w:cs="Arial"/>
          <w:sz w:val="24"/>
          <w:szCs w:val="24"/>
        </w:rPr>
        <w:t>y</w:t>
      </w:r>
      <w:r w:rsidRPr="00F94BCF">
        <w:rPr>
          <w:rFonts w:ascii="Arial" w:hAnsi="Arial" w:cs="Arial"/>
          <w:sz w:val="24"/>
          <w:szCs w:val="24"/>
        </w:rPr>
        <w:t xml:space="preserve"> do dofinansowania.</w:t>
      </w:r>
    </w:p>
    <w:p w14:paraId="5C72F00B" w14:textId="2B03AF86" w:rsidR="0064076F" w:rsidRPr="00F94BCF" w:rsidRDefault="0077389B" w:rsidP="00F94BCF">
      <w:pPr>
        <w:pStyle w:val="Akapitzlist"/>
        <w:numPr>
          <w:ilvl w:val="0"/>
          <w:numId w:val="83"/>
        </w:numPr>
        <w:spacing w:after="0" w:line="360" w:lineRule="auto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Jeśli wnioskodawca nie przystąpi do negocjacji lub nie ma możliwości zakończenia negocjacji z winy wnioskodawcy, wówczas projekt nie spełnia </w:t>
      </w:r>
      <w:r w:rsidR="0064076F" w:rsidRPr="00F94BCF">
        <w:rPr>
          <w:rFonts w:ascii="Arial" w:hAnsi="Arial" w:cs="Arial"/>
          <w:sz w:val="24"/>
          <w:szCs w:val="24"/>
        </w:rPr>
        <w:t>kryterium podsumowującego i nie</w:t>
      </w:r>
      <w:r w:rsidRPr="00F94BCF">
        <w:rPr>
          <w:rFonts w:ascii="Arial" w:hAnsi="Arial" w:cs="Arial"/>
          <w:sz w:val="24"/>
          <w:szCs w:val="24"/>
        </w:rPr>
        <w:t xml:space="preserve"> jest </w:t>
      </w:r>
      <w:r w:rsidR="0064076F" w:rsidRPr="00F94BCF">
        <w:rPr>
          <w:rFonts w:ascii="Arial" w:hAnsi="Arial" w:cs="Arial"/>
          <w:sz w:val="24"/>
          <w:szCs w:val="24"/>
        </w:rPr>
        <w:t>rekomendowan</w:t>
      </w:r>
      <w:r w:rsidRPr="00F94BCF">
        <w:rPr>
          <w:rFonts w:ascii="Arial" w:hAnsi="Arial" w:cs="Arial"/>
          <w:sz w:val="24"/>
          <w:szCs w:val="24"/>
        </w:rPr>
        <w:t>y</w:t>
      </w:r>
      <w:r w:rsidR="0064076F" w:rsidRPr="00F94BCF">
        <w:rPr>
          <w:rFonts w:ascii="Arial" w:hAnsi="Arial" w:cs="Arial"/>
          <w:sz w:val="24"/>
          <w:szCs w:val="24"/>
        </w:rPr>
        <w:t xml:space="preserve"> do dofinansowania.</w:t>
      </w:r>
    </w:p>
    <w:p w14:paraId="637A4B3C" w14:textId="619CBE97" w:rsidR="00340115" w:rsidRPr="00F94BCF" w:rsidRDefault="00340115" w:rsidP="0072773F">
      <w:pPr>
        <w:pStyle w:val="Nagwek2"/>
      </w:pPr>
      <w:bookmarkStart w:id="43" w:name="_Toc197512340"/>
      <w:r w:rsidRPr="00F94BCF">
        <w:t>Wyniki naboru</w:t>
      </w:r>
      <w:bookmarkEnd w:id="43"/>
    </w:p>
    <w:p w14:paraId="23184DF4" w14:textId="39CD0313" w:rsidR="00FB7099" w:rsidRPr="00F94BCF" w:rsidRDefault="00340115" w:rsidP="00F94BCF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Style w:val="markedcontent"/>
          <w:rFonts w:ascii="Arial" w:hAnsi="Arial" w:cs="Arial"/>
          <w:sz w:val="24"/>
          <w:szCs w:val="24"/>
        </w:rPr>
        <w:t>Zarząd Województwa Łódzkiego rozstrzyga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Style w:val="markedcontent"/>
          <w:rFonts w:ascii="Arial" w:hAnsi="Arial" w:cs="Arial"/>
          <w:sz w:val="24"/>
          <w:szCs w:val="24"/>
        </w:rPr>
        <w:t xml:space="preserve">nabór </w:t>
      </w:r>
      <w:r w:rsidR="001973FB" w:rsidRPr="00F94BCF">
        <w:rPr>
          <w:rStyle w:val="markedcontent"/>
          <w:rFonts w:ascii="Arial" w:hAnsi="Arial" w:cs="Arial"/>
          <w:sz w:val="24"/>
          <w:szCs w:val="24"/>
        </w:rPr>
        <w:t>podejmując uchwał</w:t>
      </w:r>
      <w:r w:rsidR="0031601A" w:rsidRPr="00F94BCF">
        <w:rPr>
          <w:rStyle w:val="markedcontent"/>
          <w:rFonts w:ascii="Arial" w:hAnsi="Arial" w:cs="Arial"/>
          <w:sz w:val="24"/>
          <w:szCs w:val="24"/>
        </w:rPr>
        <w:t>ę</w:t>
      </w:r>
      <w:r w:rsidR="00FB7099" w:rsidRPr="00F94BC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B7099" w:rsidRPr="00F94BCF">
        <w:rPr>
          <w:rFonts w:ascii="Arial" w:hAnsi="Arial" w:cs="Arial"/>
          <w:sz w:val="24"/>
          <w:szCs w:val="24"/>
        </w:rPr>
        <w:t xml:space="preserve">w sprawie </w:t>
      </w:r>
      <w:r w:rsidR="00D60158" w:rsidRPr="00F94BCF">
        <w:rPr>
          <w:rFonts w:ascii="Arial" w:hAnsi="Arial" w:cs="Arial"/>
          <w:sz w:val="24"/>
          <w:szCs w:val="24"/>
        </w:rPr>
        <w:t xml:space="preserve">zatwierdzenia </w:t>
      </w:r>
      <w:r w:rsidR="000846EA" w:rsidRPr="00F94BCF">
        <w:rPr>
          <w:rFonts w:ascii="Arial" w:hAnsi="Arial" w:cs="Arial"/>
          <w:sz w:val="24"/>
          <w:szCs w:val="24"/>
        </w:rPr>
        <w:t>wyników oceny</w:t>
      </w:r>
      <w:r w:rsidR="00F678E0" w:rsidRPr="00F94BCF">
        <w:rPr>
          <w:rFonts w:ascii="Arial" w:hAnsi="Arial" w:cs="Arial"/>
          <w:sz w:val="24"/>
          <w:szCs w:val="24"/>
        </w:rPr>
        <w:t xml:space="preserve"> </w:t>
      </w:r>
      <w:r w:rsidR="00D60158" w:rsidRPr="00F94BCF">
        <w:rPr>
          <w:rFonts w:ascii="Arial" w:hAnsi="Arial" w:cs="Arial"/>
          <w:sz w:val="24"/>
          <w:szCs w:val="24"/>
        </w:rPr>
        <w:t>oraz w sprawie wyboru projektów do dofinansowania</w:t>
      </w:r>
      <w:r w:rsidR="00FB7099" w:rsidRPr="00F94BCF">
        <w:rPr>
          <w:rFonts w:ascii="Arial" w:hAnsi="Arial" w:cs="Arial"/>
          <w:sz w:val="24"/>
          <w:szCs w:val="24"/>
        </w:rPr>
        <w:t>.</w:t>
      </w:r>
    </w:p>
    <w:p w14:paraId="608F5EF0" w14:textId="0C61050E" w:rsidR="00061617" w:rsidRPr="00F94BCF" w:rsidRDefault="00B01844" w:rsidP="00F94BCF">
      <w:pPr>
        <w:pStyle w:val="Akapitzlist"/>
        <w:numPr>
          <w:ilvl w:val="0"/>
          <w:numId w:val="12"/>
        </w:numPr>
        <w:spacing w:after="0" w:line="360" w:lineRule="auto"/>
        <w:ind w:left="425" w:hanging="425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 2027 </w:t>
      </w:r>
      <w:r w:rsidR="00061617" w:rsidRPr="00F94BCF">
        <w:rPr>
          <w:rStyle w:val="markedcontent"/>
          <w:rFonts w:ascii="Arial" w:hAnsi="Arial" w:cs="Arial"/>
          <w:sz w:val="24"/>
          <w:szCs w:val="24"/>
        </w:rPr>
        <w:t>zamieszcza na stronie internetowej</w:t>
      </w:r>
      <w:r w:rsidR="00FB2761" w:rsidRPr="00F94BC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846EA" w:rsidRPr="00F94BCF">
        <w:rPr>
          <w:rStyle w:val="markedcontent"/>
          <w:rFonts w:ascii="Arial" w:hAnsi="Arial" w:cs="Arial"/>
          <w:sz w:val="24"/>
          <w:szCs w:val="24"/>
        </w:rPr>
        <w:t>www.funduszeue.lodzkie.pl</w:t>
      </w:r>
      <w:r w:rsidR="00061617" w:rsidRPr="00F94BCF">
        <w:rPr>
          <w:rStyle w:val="markedcontent"/>
          <w:rFonts w:ascii="Arial" w:hAnsi="Arial" w:cs="Arial"/>
          <w:sz w:val="24"/>
          <w:szCs w:val="24"/>
        </w:rPr>
        <w:t xml:space="preserve"> oraz na portalu</w:t>
      </w:r>
      <w:r w:rsidR="0077389B" w:rsidRPr="00F94BCF">
        <w:rPr>
          <w:rStyle w:val="markedcontent"/>
          <w:rFonts w:ascii="Arial" w:hAnsi="Arial" w:cs="Arial"/>
          <w:sz w:val="24"/>
          <w:szCs w:val="24"/>
        </w:rPr>
        <w:t>,</w:t>
      </w:r>
      <w:r w:rsidR="00061617" w:rsidRPr="00F94BCF">
        <w:rPr>
          <w:rStyle w:val="markedcontent"/>
          <w:rFonts w:ascii="Arial" w:hAnsi="Arial" w:cs="Arial"/>
          <w:sz w:val="24"/>
          <w:szCs w:val="24"/>
        </w:rPr>
        <w:t xml:space="preserve"> w terminie nie późniejszym niż 7 dni od dnia </w:t>
      </w:r>
      <w:r w:rsidR="00B478D0" w:rsidRPr="00F94BCF">
        <w:rPr>
          <w:rStyle w:val="markedcontent"/>
          <w:rFonts w:ascii="Arial" w:hAnsi="Arial" w:cs="Arial"/>
          <w:sz w:val="24"/>
          <w:szCs w:val="24"/>
        </w:rPr>
        <w:t>podjęcia ww. uchwały</w:t>
      </w:r>
      <w:r w:rsidR="0077389B" w:rsidRPr="00F94BCF">
        <w:rPr>
          <w:rStyle w:val="markedcontent"/>
          <w:rFonts w:ascii="Arial" w:hAnsi="Arial" w:cs="Arial"/>
          <w:sz w:val="24"/>
          <w:szCs w:val="24"/>
        </w:rPr>
        <w:t>,</w:t>
      </w:r>
      <w:r w:rsidR="00B478D0" w:rsidRPr="00F94BCF">
        <w:rPr>
          <w:rStyle w:val="markedcontent"/>
          <w:rFonts w:ascii="Arial" w:hAnsi="Arial" w:cs="Arial"/>
          <w:sz w:val="24"/>
          <w:szCs w:val="24"/>
        </w:rPr>
        <w:t xml:space="preserve"> informacje o</w:t>
      </w:r>
      <w:r w:rsidR="00061617" w:rsidRPr="00F94BCF">
        <w:rPr>
          <w:rStyle w:val="markedcontent"/>
          <w:rFonts w:ascii="Arial" w:hAnsi="Arial" w:cs="Arial"/>
          <w:sz w:val="24"/>
          <w:szCs w:val="24"/>
        </w:rPr>
        <w:t xml:space="preserve"> projektach, które:</w:t>
      </w:r>
    </w:p>
    <w:p w14:paraId="773A1213" w14:textId="77777777" w:rsidR="00061617" w:rsidRPr="00F94BCF" w:rsidRDefault="00061617" w:rsidP="00F94BCF">
      <w:pPr>
        <w:pStyle w:val="Akapitzlist"/>
        <w:numPr>
          <w:ilvl w:val="0"/>
          <w:numId w:val="41"/>
        </w:numPr>
        <w:spacing w:after="0" w:line="360" w:lineRule="auto"/>
        <w:ind w:left="993" w:hanging="426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Style w:val="markedcontent"/>
          <w:rFonts w:ascii="Arial" w:hAnsi="Arial" w:cs="Arial"/>
          <w:sz w:val="24"/>
          <w:szCs w:val="24"/>
        </w:rPr>
        <w:t>zostały ocenione pozytywnie oraz zostały wybrane do dofinansowania,</w:t>
      </w:r>
    </w:p>
    <w:p w14:paraId="09D44A88" w14:textId="010B9E04" w:rsidR="00061617" w:rsidRPr="00F94BCF" w:rsidRDefault="00061617" w:rsidP="00F94BCF">
      <w:pPr>
        <w:pStyle w:val="Akapitzlist"/>
        <w:numPr>
          <w:ilvl w:val="0"/>
          <w:numId w:val="41"/>
        </w:numPr>
        <w:spacing w:after="0" w:line="360" w:lineRule="auto"/>
        <w:ind w:left="993" w:hanging="426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Style w:val="markedcontent"/>
          <w:rFonts w:ascii="Arial" w:hAnsi="Arial" w:cs="Arial"/>
          <w:sz w:val="24"/>
          <w:szCs w:val="24"/>
        </w:rPr>
        <w:t>zostały ocenione negatywnie i nie zostały wybrane do dofinansowania</w:t>
      </w:r>
      <w:r w:rsidR="0077389B" w:rsidRPr="00F94BCF">
        <w:rPr>
          <w:rStyle w:val="markedcontent"/>
          <w:rFonts w:ascii="Arial" w:hAnsi="Arial" w:cs="Arial"/>
          <w:sz w:val="24"/>
          <w:szCs w:val="24"/>
        </w:rPr>
        <w:t xml:space="preserve"> (w rozumieniu art. 56 ust. 5 i 6 ustawy wdrożeniowej)</w:t>
      </w:r>
      <w:r w:rsidRPr="00F94BCF">
        <w:rPr>
          <w:rStyle w:val="markedcontent"/>
          <w:rFonts w:ascii="Arial" w:hAnsi="Arial" w:cs="Arial"/>
          <w:sz w:val="24"/>
          <w:szCs w:val="24"/>
        </w:rPr>
        <w:t>.</w:t>
      </w:r>
    </w:p>
    <w:p w14:paraId="06CED989" w14:textId="16024F37" w:rsidR="00340115" w:rsidRPr="00F94BCF" w:rsidRDefault="00B01844" w:rsidP="00F94BC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 2027 </w:t>
      </w:r>
      <w:r w:rsidR="00340115" w:rsidRPr="00F94BCF">
        <w:rPr>
          <w:rFonts w:ascii="Arial" w:hAnsi="Arial" w:cs="Arial"/>
          <w:sz w:val="24"/>
          <w:szCs w:val="24"/>
        </w:rPr>
        <w:t xml:space="preserve">przekazuje niezwłocznie </w:t>
      </w:r>
      <w:r w:rsidR="0077389B" w:rsidRPr="00F94BCF">
        <w:rPr>
          <w:rFonts w:ascii="Arial" w:hAnsi="Arial" w:cs="Arial"/>
          <w:sz w:val="24"/>
          <w:szCs w:val="24"/>
        </w:rPr>
        <w:t>w</w:t>
      </w:r>
      <w:r w:rsidR="00340115" w:rsidRPr="00F94BCF">
        <w:rPr>
          <w:rFonts w:ascii="Arial" w:hAnsi="Arial" w:cs="Arial"/>
          <w:sz w:val="24"/>
          <w:szCs w:val="24"/>
        </w:rPr>
        <w:t>nioskodawcy w  elektroniczn</w:t>
      </w:r>
      <w:r w:rsidR="0077389B" w:rsidRPr="00F94BCF">
        <w:rPr>
          <w:rFonts w:ascii="Arial" w:hAnsi="Arial" w:cs="Arial"/>
          <w:sz w:val="24"/>
          <w:szCs w:val="24"/>
        </w:rPr>
        <w:t>i</w:t>
      </w:r>
      <w:r w:rsidR="00340115" w:rsidRPr="00F94BCF">
        <w:rPr>
          <w:rFonts w:ascii="Arial" w:hAnsi="Arial" w:cs="Arial"/>
          <w:sz w:val="24"/>
          <w:szCs w:val="24"/>
        </w:rPr>
        <w:t xml:space="preserve">e </w:t>
      </w:r>
      <w:r w:rsidR="00FE22E6" w:rsidRPr="00F94BCF">
        <w:rPr>
          <w:rFonts w:ascii="Arial" w:hAnsi="Arial" w:cs="Arial"/>
          <w:sz w:val="24"/>
          <w:szCs w:val="24"/>
        </w:rPr>
        <w:t>lub pisemn</w:t>
      </w:r>
      <w:r w:rsidR="0077389B" w:rsidRPr="00F94BCF">
        <w:rPr>
          <w:rFonts w:ascii="Arial" w:hAnsi="Arial" w:cs="Arial"/>
          <w:sz w:val="24"/>
          <w:szCs w:val="24"/>
        </w:rPr>
        <w:t>i</w:t>
      </w:r>
      <w:r w:rsidR="00FE22E6" w:rsidRPr="00F94BCF">
        <w:rPr>
          <w:rFonts w:ascii="Arial" w:hAnsi="Arial" w:cs="Arial"/>
          <w:sz w:val="24"/>
          <w:szCs w:val="24"/>
        </w:rPr>
        <w:t xml:space="preserve">e </w:t>
      </w:r>
      <w:r w:rsidR="00340115" w:rsidRPr="00F94BCF">
        <w:rPr>
          <w:rFonts w:ascii="Arial" w:hAnsi="Arial" w:cs="Arial"/>
          <w:sz w:val="24"/>
          <w:szCs w:val="24"/>
        </w:rPr>
        <w:t>informację o zatwierdzonym wyniku oceny p</w:t>
      </w:r>
      <w:r w:rsidR="00A42D9A" w:rsidRPr="00F94BCF">
        <w:rPr>
          <w:rFonts w:ascii="Arial" w:hAnsi="Arial" w:cs="Arial"/>
          <w:sz w:val="24"/>
          <w:szCs w:val="24"/>
        </w:rPr>
        <w:t>rojektów</w:t>
      </w:r>
      <w:r w:rsidR="00340115" w:rsidRPr="00F94BCF">
        <w:rPr>
          <w:rFonts w:ascii="Arial" w:hAnsi="Arial" w:cs="Arial"/>
          <w:sz w:val="24"/>
          <w:szCs w:val="24"/>
        </w:rPr>
        <w:t xml:space="preserve"> oznaczającym wybór p</w:t>
      </w:r>
      <w:r w:rsidR="00A42D9A" w:rsidRPr="00F94BCF">
        <w:rPr>
          <w:rFonts w:ascii="Arial" w:hAnsi="Arial" w:cs="Arial"/>
          <w:sz w:val="24"/>
          <w:szCs w:val="24"/>
        </w:rPr>
        <w:t>rojektów</w:t>
      </w:r>
      <w:r w:rsidR="00FF2FD8" w:rsidRPr="00F94BCF">
        <w:rPr>
          <w:rFonts w:ascii="Arial" w:hAnsi="Arial" w:cs="Arial"/>
          <w:sz w:val="24"/>
          <w:szCs w:val="24"/>
        </w:rPr>
        <w:t xml:space="preserve"> do dofinansowania wraz </w:t>
      </w:r>
      <w:r w:rsidR="00340115" w:rsidRPr="00F94BCF">
        <w:rPr>
          <w:rFonts w:ascii="Arial" w:hAnsi="Arial" w:cs="Arial"/>
          <w:sz w:val="24"/>
          <w:szCs w:val="24"/>
        </w:rPr>
        <w:t>z listą dokumentów niezbędnych do przygotowania umowy o dofinansowanie.</w:t>
      </w:r>
    </w:p>
    <w:p w14:paraId="7EAB8511" w14:textId="30063543" w:rsidR="00B03FBF" w:rsidRPr="00F94BCF" w:rsidRDefault="0077389B" w:rsidP="00F94BC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Przekazanie</w:t>
      </w:r>
      <w:r w:rsidR="00340115" w:rsidRPr="00F94BCF">
        <w:rPr>
          <w:rFonts w:ascii="Arial" w:hAnsi="Arial" w:cs="Arial"/>
          <w:sz w:val="24"/>
          <w:szCs w:val="24"/>
        </w:rPr>
        <w:t xml:space="preserve"> </w:t>
      </w:r>
      <w:r w:rsidR="00AA605A" w:rsidRPr="00F94BCF">
        <w:rPr>
          <w:rFonts w:ascii="Arial" w:hAnsi="Arial" w:cs="Arial"/>
          <w:sz w:val="24"/>
          <w:szCs w:val="24"/>
        </w:rPr>
        <w:t>W</w:t>
      </w:r>
      <w:r w:rsidR="00340115" w:rsidRPr="00F94BCF">
        <w:rPr>
          <w:rFonts w:ascii="Arial" w:hAnsi="Arial" w:cs="Arial"/>
          <w:sz w:val="24"/>
          <w:szCs w:val="24"/>
        </w:rPr>
        <w:t>nioskodawc</w:t>
      </w:r>
      <w:r w:rsidRPr="00F94BCF">
        <w:rPr>
          <w:rFonts w:ascii="Arial" w:hAnsi="Arial" w:cs="Arial"/>
          <w:sz w:val="24"/>
          <w:szCs w:val="24"/>
        </w:rPr>
        <w:t>y</w:t>
      </w:r>
      <w:r w:rsidR="00340115" w:rsidRPr="00F94BCF">
        <w:rPr>
          <w:rFonts w:ascii="Arial" w:hAnsi="Arial" w:cs="Arial"/>
          <w:sz w:val="24"/>
          <w:szCs w:val="24"/>
        </w:rPr>
        <w:t xml:space="preserve"> informacji o wybraniu do dofinansowania nie jest równoznaczne z podpisaniem umowy o dofinansowanie projektu.</w:t>
      </w:r>
    </w:p>
    <w:p w14:paraId="53BC8B0A" w14:textId="793617B0" w:rsidR="00C97AC4" w:rsidRPr="00F94BCF" w:rsidRDefault="0077389B" w:rsidP="00F94BC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Jeśli</w:t>
      </w:r>
      <w:r w:rsidR="00C97AC4" w:rsidRPr="00F94BCF">
        <w:rPr>
          <w:rFonts w:ascii="Arial" w:hAnsi="Arial" w:cs="Arial"/>
          <w:sz w:val="24"/>
          <w:szCs w:val="24"/>
        </w:rPr>
        <w:t xml:space="preserve"> ZWŁ podejmując decyzję o wyborze projektów do dofinansowania rozdysponował już w części dostępną alokację, a pozostała część nie pozwala na dofinansowanie w pełnej wysokości kolejnego wniosku o dofinansowanie projektów z </w:t>
      </w:r>
      <w:r w:rsidR="00C97AC4" w:rsidRPr="00F94BCF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="00C97AC4" w:rsidRPr="00F94BCF">
        <w:rPr>
          <w:rFonts w:ascii="Arial" w:hAnsi="Arial" w:cs="Arial"/>
          <w:sz w:val="24"/>
          <w:szCs w:val="24"/>
        </w:rPr>
        <w:t xml:space="preserve">, możliwe jest obniżenie poziomu dofinansowania projektów. </w:t>
      </w:r>
    </w:p>
    <w:p w14:paraId="6F8B547C" w14:textId="58BEF858" w:rsidR="007D3E2B" w:rsidRPr="00F94BCF" w:rsidRDefault="00C97AC4" w:rsidP="00F94BC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Wnioskodawca, którego projekt z powodu ograniczonej wysokości środków przewidzianych w ramach danego naboru, nie może uzyskać dofinansowania we wnioskowanej kwocie, po uprzednim wyrażeniu zgody, może uzyskać dofinansowanie w wysokości mniejszej, o ile spełnione zostaną specyficzne kryteria merytoryczne. </w:t>
      </w:r>
    </w:p>
    <w:p w14:paraId="3DA3C5DC" w14:textId="7BE57C8A" w:rsidR="007D3E2B" w:rsidRPr="00F94BCF" w:rsidRDefault="0007641B" w:rsidP="00F94BC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rPr>
          <w:rFonts w:ascii="Arial" w:hAnsi="Arial" w:cs="Arial"/>
          <w:strike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Jeśli </w:t>
      </w:r>
      <w:r w:rsidR="007D3E2B" w:rsidRPr="00F94BCF">
        <w:rPr>
          <w:rFonts w:ascii="Arial" w:hAnsi="Arial" w:cs="Arial"/>
          <w:sz w:val="24"/>
          <w:szCs w:val="24"/>
        </w:rPr>
        <w:t>pojawi</w:t>
      </w:r>
      <w:r w:rsidRPr="00F94BCF">
        <w:rPr>
          <w:rFonts w:ascii="Arial" w:hAnsi="Arial" w:cs="Arial"/>
          <w:sz w:val="24"/>
          <w:szCs w:val="24"/>
        </w:rPr>
        <w:t>ą</w:t>
      </w:r>
      <w:r w:rsidR="007D3E2B" w:rsidRPr="00F94BCF">
        <w:rPr>
          <w:rFonts w:ascii="Arial" w:hAnsi="Arial" w:cs="Arial"/>
          <w:sz w:val="24"/>
          <w:szCs w:val="24"/>
        </w:rPr>
        <w:t xml:space="preserve"> się woln</w:t>
      </w:r>
      <w:r w:rsidRPr="00F94BCF">
        <w:rPr>
          <w:rFonts w:ascii="Arial" w:hAnsi="Arial" w:cs="Arial"/>
          <w:sz w:val="24"/>
          <w:szCs w:val="24"/>
        </w:rPr>
        <w:t>e</w:t>
      </w:r>
      <w:r w:rsidR="007D3E2B" w:rsidRPr="00F94BCF">
        <w:rPr>
          <w:rFonts w:ascii="Arial" w:hAnsi="Arial" w:cs="Arial"/>
          <w:sz w:val="24"/>
          <w:szCs w:val="24"/>
        </w:rPr>
        <w:t xml:space="preserve"> środk</w:t>
      </w:r>
      <w:r w:rsidRPr="00F94BCF">
        <w:rPr>
          <w:rFonts w:ascii="Arial" w:hAnsi="Arial" w:cs="Arial"/>
          <w:sz w:val="24"/>
          <w:szCs w:val="24"/>
        </w:rPr>
        <w:t>i</w:t>
      </w:r>
      <w:r w:rsidR="007D3E2B" w:rsidRPr="00F94BCF">
        <w:rPr>
          <w:rFonts w:ascii="Arial" w:hAnsi="Arial" w:cs="Arial"/>
          <w:sz w:val="24"/>
          <w:szCs w:val="24"/>
        </w:rPr>
        <w:t xml:space="preserve"> Z</w:t>
      </w:r>
      <w:r w:rsidRPr="00F94BCF">
        <w:rPr>
          <w:rFonts w:ascii="Arial" w:hAnsi="Arial" w:cs="Arial"/>
          <w:sz w:val="24"/>
          <w:szCs w:val="24"/>
        </w:rPr>
        <w:t>WŁ</w:t>
      </w:r>
      <w:r w:rsidR="007D3E2B" w:rsidRPr="00F94BCF">
        <w:rPr>
          <w:rFonts w:ascii="Arial" w:hAnsi="Arial" w:cs="Arial"/>
          <w:sz w:val="24"/>
          <w:szCs w:val="24"/>
        </w:rPr>
        <w:t xml:space="preserve"> może podjąć decyzję o wyborze projektów do dofinansowania, które zostały ocenione negatywnie z uwagi na wyczerpanie </w:t>
      </w:r>
      <w:r w:rsidR="007D3E2B" w:rsidRPr="00F94BCF">
        <w:rPr>
          <w:rFonts w:ascii="Arial" w:hAnsi="Arial" w:cs="Arial"/>
          <w:sz w:val="24"/>
          <w:szCs w:val="24"/>
        </w:rPr>
        <w:lastRenderedPageBreak/>
        <w:t>kwoty przeznaczonej na dofinansowanie projektów w ramach naboru, zgodnie z kolejnością zamieszczenia projektów na liście, przy czym ze względu na zasadę równego traktowania Wnioskodawców wybór projektów musi objąć projekty, które uzyskały taką samą liczbę punktów w ramach naboru.</w:t>
      </w:r>
    </w:p>
    <w:p w14:paraId="4EEA6E99" w14:textId="1DD66CEE" w:rsidR="007D3E2B" w:rsidRPr="00F94BCF" w:rsidRDefault="007D3E2B" w:rsidP="00F94BCF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przypadku wyboru projektów do dofinansowania spowodowanego zwiększeniem alokacji na nabór, </w:t>
      </w:r>
      <w:r w:rsidR="0007641B" w:rsidRPr="00F94BCF">
        <w:rPr>
          <w:rFonts w:ascii="Arial" w:hAnsi="Arial" w:cs="Arial"/>
          <w:sz w:val="24"/>
          <w:szCs w:val="24"/>
        </w:rPr>
        <w:t>ZWŁ</w:t>
      </w:r>
      <w:r w:rsidR="005D0B61" w:rsidRPr="00F94BCF">
        <w:rPr>
          <w:rFonts w:ascii="Arial" w:hAnsi="Arial" w:cs="Arial"/>
          <w:sz w:val="24"/>
          <w:szCs w:val="24"/>
        </w:rPr>
        <w:t xml:space="preserve"> </w:t>
      </w:r>
      <w:r w:rsidR="007858C0" w:rsidRPr="00F94BCF">
        <w:rPr>
          <w:rFonts w:ascii="Arial" w:hAnsi="Arial" w:cs="Arial"/>
          <w:sz w:val="24"/>
          <w:szCs w:val="24"/>
        </w:rPr>
        <w:t>aktualizuje</w:t>
      </w:r>
      <w:r w:rsidRPr="00F94BCF">
        <w:rPr>
          <w:rFonts w:ascii="Arial" w:hAnsi="Arial" w:cs="Arial"/>
          <w:sz w:val="24"/>
          <w:szCs w:val="24"/>
        </w:rPr>
        <w:t xml:space="preserve"> </w:t>
      </w:r>
      <w:r w:rsidR="00777CAD" w:rsidRPr="00F94BCF">
        <w:rPr>
          <w:rFonts w:ascii="Arial" w:hAnsi="Arial" w:cs="Arial"/>
          <w:iCs/>
          <w:sz w:val="24"/>
          <w:szCs w:val="24"/>
        </w:rPr>
        <w:t>list</w:t>
      </w:r>
      <w:r w:rsidR="007858C0" w:rsidRPr="00F94BCF">
        <w:rPr>
          <w:rFonts w:ascii="Arial" w:hAnsi="Arial" w:cs="Arial"/>
          <w:iCs/>
          <w:sz w:val="24"/>
          <w:szCs w:val="24"/>
        </w:rPr>
        <w:t>ę</w:t>
      </w:r>
      <w:r w:rsidR="00777CAD" w:rsidRPr="00F94BCF">
        <w:rPr>
          <w:rFonts w:ascii="Arial" w:hAnsi="Arial" w:cs="Arial"/>
          <w:iCs/>
          <w:sz w:val="24"/>
          <w:szCs w:val="24"/>
        </w:rPr>
        <w:t xml:space="preserve"> </w:t>
      </w:r>
      <w:r w:rsidR="00D60158" w:rsidRPr="00F94BCF">
        <w:rPr>
          <w:rFonts w:ascii="Arial" w:hAnsi="Arial" w:cs="Arial"/>
          <w:iCs/>
          <w:sz w:val="24"/>
          <w:szCs w:val="24"/>
        </w:rPr>
        <w:t>wyb</w:t>
      </w:r>
      <w:r w:rsidR="00777CAD" w:rsidRPr="00F94BCF">
        <w:rPr>
          <w:rFonts w:ascii="Arial" w:hAnsi="Arial" w:cs="Arial"/>
          <w:iCs/>
          <w:sz w:val="24"/>
          <w:szCs w:val="24"/>
        </w:rPr>
        <w:t>ranych</w:t>
      </w:r>
      <w:r w:rsidR="00D60158" w:rsidRPr="00F94BCF">
        <w:rPr>
          <w:rFonts w:ascii="Arial" w:hAnsi="Arial" w:cs="Arial"/>
          <w:iCs/>
          <w:sz w:val="24"/>
          <w:szCs w:val="24"/>
        </w:rPr>
        <w:t xml:space="preserve"> projektów do dofinansowania</w:t>
      </w:r>
      <w:r w:rsidR="00D60158" w:rsidRPr="00F94BCF">
        <w:rPr>
          <w:rFonts w:ascii="Arial" w:hAnsi="Arial" w:cs="Arial"/>
          <w:sz w:val="24"/>
          <w:szCs w:val="24"/>
        </w:rPr>
        <w:t xml:space="preserve"> </w:t>
      </w:r>
      <w:r w:rsidR="006D6C89" w:rsidRPr="00F94BCF">
        <w:rPr>
          <w:rFonts w:ascii="Arial" w:hAnsi="Arial" w:cs="Arial"/>
          <w:sz w:val="24"/>
          <w:szCs w:val="24"/>
        </w:rPr>
        <w:t xml:space="preserve">w trybie zmiany </w:t>
      </w:r>
      <w:r w:rsidR="008E1BFA" w:rsidRPr="00F94BCF">
        <w:rPr>
          <w:rFonts w:ascii="Arial" w:hAnsi="Arial" w:cs="Arial"/>
          <w:sz w:val="24"/>
          <w:szCs w:val="24"/>
        </w:rPr>
        <w:t xml:space="preserve">uchwały </w:t>
      </w:r>
      <w:r w:rsidR="005E68E0" w:rsidRPr="00F94BCF">
        <w:rPr>
          <w:rFonts w:ascii="Arial" w:hAnsi="Arial" w:cs="Arial"/>
          <w:sz w:val="24"/>
          <w:szCs w:val="24"/>
        </w:rPr>
        <w:t xml:space="preserve">w sprawie zatwierdzenia wyników oceny oraz w sprawie wyboru projektów z wynikiem pozytywnym do dofinansowania. </w:t>
      </w:r>
      <w:r w:rsidR="0007641B" w:rsidRPr="00F94BCF">
        <w:rPr>
          <w:rFonts w:ascii="Arial" w:hAnsi="Arial" w:cs="Arial"/>
          <w:sz w:val="24"/>
          <w:szCs w:val="24"/>
        </w:rPr>
        <w:t>Zaktualizowana lista publikowana</w:t>
      </w:r>
      <w:r w:rsidR="00E94D9C" w:rsidRPr="00F94BCF">
        <w:rPr>
          <w:rFonts w:ascii="Arial" w:hAnsi="Arial" w:cs="Arial"/>
          <w:sz w:val="24"/>
          <w:szCs w:val="24"/>
        </w:rPr>
        <w:t xml:space="preserve"> jest</w:t>
      </w:r>
      <w:r w:rsidRPr="00F94BCF">
        <w:rPr>
          <w:rFonts w:ascii="Arial" w:hAnsi="Arial" w:cs="Arial"/>
          <w:sz w:val="24"/>
          <w:szCs w:val="24"/>
        </w:rPr>
        <w:t xml:space="preserve"> na stronie internetowej </w:t>
      </w:r>
      <w:r w:rsidR="00777CAD" w:rsidRPr="00F94BCF">
        <w:rPr>
          <w:rFonts w:ascii="Arial" w:hAnsi="Arial" w:cs="Arial"/>
          <w:sz w:val="24"/>
          <w:szCs w:val="24"/>
        </w:rPr>
        <w:t>www.funduszeue.lodzkie.pl</w:t>
      </w:r>
      <w:r w:rsidRPr="00F94BCF">
        <w:rPr>
          <w:rFonts w:ascii="Arial" w:hAnsi="Arial" w:cs="Arial"/>
          <w:sz w:val="24"/>
          <w:szCs w:val="24"/>
        </w:rPr>
        <w:t xml:space="preserve"> i na portalu w terminie 7 dni od dokonania zmiany.</w:t>
      </w:r>
    </w:p>
    <w:p w14:paraId="505943AD" w14:textId="7E63BBC9" w:rsidR="000D131F" w:rsidRPr="00F94BCF" w:rsidRDefault="000D131F" w:rsidP="00F94BCF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FEŁ2027 archiwizuje wnioski, złożone w czasie trwania naboru</w:t>
      </w:r>
    </w:p>
    <w:p w14:paraId="5723E2DB" w14:textId="77777777" w:rsidR="00340115" w:rsidRPr="00F94BCF" w:rsidRDefault="00340115" w:rsidP="0072773F">
      <w:pPr>
        <w:pStyle w:val="Nagwek2"/>
      </w:pPr>
      <w:bookmarkStart w:id="44" w:name="_Toc197512341"/>
      <w:bookmarkStart w:id="45" w:name="_Hlk116983287"/>
      <w:r w:rsidRPr="00F94BCF">
        <w:t>Środki odwoławcze w przypadku negatywnej oceny</w:t>
      </w:r>
      <w:bookmarkEnd w:id="44"/>
    </w:p>
    <w:p w14:paraId="1E98D0C3" w14:textId="1B7ADB06" w:rsidR="00172F1B" w:rsidRPr="00F94BCF" w:rsidRDefault="00200C42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Wnioskodawca ma prawo wnieść protest od negatywnej oceny projektu</w:t>
      </w:r>
      <w:r w:rsidR="00172F1B" w:rsidRPr="00F94BCF">
        <w:rPr>
          <w:rFonts w:ascii="Arial" w:hAnsi="Arial" w:cs="Arial"/>
          <w:sz w:val="24"/>
          <w:szCs w:val="24"/>
        </w:rPr>
        <w:t>.</w:t>
      </w:r>
    </w:p>
    <w:p w14:paraId="678D85D4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Przez ocenę negatywną należy rozumieć, zgodnie z art. 56 ust. 5 i 6 ustawy wdrożeniowej, ocenę w zakresie spełniania przez projekt kryteriów wyboru projektów, w ramach której:</w:t>
      </w:r>
    </w:p>
    <w:p w14:paraId="3B5410AD" w14:textId="77777777" w:rsidR="00172F1B" w:rsidRPr="00F94BCF" w:rsidRDefault="00172F1B" w:rsidP="00F94BCF">
      <w:pPr>
        <w:pStyle w:val="Akapitzlist"/>
        <w:numPr>
          <w:ilvl w:val="0"/>
          <w:numId w:val="63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23107D96" w14:textId="77777777" w:rsidR="00172F1B" w:rsidRPr="00F94BCF" w:rsidRDefault="00172F1B" w:rsidP="00F94BCF">
      <w:pPr>
        <w:pStyle w:val="Akapitzlist"/>
        <w:numPr>
          <w:ilvl w:val="0"/>
          <w:numId w:val="63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4AAEBAEF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Wyczerpanie w ramach naboru środków, o których mowa w art. 51 ust. 1 pkt 1 ustawy wdrożeniowej, nie może stanowić wyłącznej przesłanki wniesienia protestu.</w:t>
      </w:r>
    </w:p>
    <w:p w14:paraId="2C463BB1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Do procedury odwoławczej stosuje się przepisy rozdziału 16 ustawy wdrożeniowej.</w:t>
      </w:r>
    </w:p>
    <w:p w14:paraId="1D6CB91D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Do procedury odwoławczej nie stosuje się przepisów ustawy z dnia 14 czerwca 1960 r. - Kodeks postępowania administracyjnego, z wyjątkiem </w:t>
      </w:r>
      <w:hyperlink r:id="rId20" w:history="1">
        <w:r w:rsidRPr="00F94BC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24</w:t>
        </w:r>
      </w:hyperlink>
      <w:r w:rsidRPr="00F94BCF">
        <w:rPr>
          <w:rFonts w:ascii="Arial" w:hAnsi="Arial" w:cs="Arial"/>
          <w:sz w:val="24"/>
          <w:szCs w:val="24"/>
        </w:rPr>
        <w:t> oraz przepisów dotyczących doręczeń i sposobu obliczania terminów, które stosuje się odpowiednio.</w:t>
      </w:r>
    </w:p>
    <w:p w14:paraId="6F064FC5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Instytucją rozpatrującą protest jest IZ FEŁ2027.</w:t>
      </w:r>
    </w:p>
    <w:p w14:paraId="602F2848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Protest należy wnieść w terminie 14 dni od dnia otrzymania informacji o negatywnej ocenie projektu.</w:t>
      </w:r>
    </w:p>
    <w:p w14:paraId="0C294BC5" w14:textId="65CF75EE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Wzór protestu stanowi załącznik nr </w:t>
      </w:r>
      <w:r w:rsidR="00930A23">
        <w:rPr>
          <w:rFonts w:ascii="Arial" w:hAnsi="Arial" w:cs="Arial"/>
          <w:sz w:val="24"/>
          <w:szCs w:val="24"/>
        </w:rPr>
        <w:t>5</w:t>
      </w:r>
      <w:r w:rsidR="00AB3605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do</w:t>
      </w:r>
      <w:r w:rsidR="0005412E" w:rsidRPr="00F94BCF">
        <w:rPr>
          <w:rFonts w:ascii="Arial" w:hAnsi="Arial" w:cs="Arial"/>
          <w:sz w:val="24"/>
          <w:szCs w:val="24"/>
        </w:rPr>
        <w:t xml:space="preserve"> niniejszego</w:t>
      </w:r>
      <w:r w:rsidRPr="00F94BCF">
        <w:rPr>
          <w:rFonts w:ascii="Arial" w:hAnsi="Arial" w:cs="Arial"/>
          <w:sz w:val="24"/>
          <w:szCs w:val="24"/>
        </w:rPr>
        <w:t xml:space="preserve"> Regulaminu. Zgodnie z art. 64 ust. 2 ustawy wdrożeniowej protest zawiera:</w:t>
      </w:r>
    </w:p>
    <w:p w14:paraId="274C707A" w14:textId="77777777" w:rsidR="00172F1B" w:rsidRPr="00F94BCF" w:rsidRDefault="00172F1B" w:rsidP="00F94BCF">
      <w:pPr>
        <w:pStyle w:val="Akapitzlist"/>
        <w:numPr>
          <w:ilvl w:val="0"/>
          <w:numId w:val="64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oznaczenie instytucji właściwej do rozpatrzenia protestu;</w:t>
      </w:r>
    </w:p>
    <w:p w14:paraId="3A83BCBB" w14:textId="77777777" w:rsidR="00172F1B" w:rsidRPr="00F94BCF" w:rsidRDefault="00172F1B" w:rsidP="00F94BCF">
      <w:pPr>
        <w:pStyle w:val="Akapitzlist"/>
        <w:numPr>
          <w:ilvl w:val="0"/>
          <w:numId w:val="64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oznaczenie Wnioskodawcy;</w:t>
      </w:r>
    </w:p>
    <w:p w14:paraId="6AEC258D" w14:textId="77777777" w:rsidR="00172F1B" w:rsidRPr="00F94BCF" w:rsidRDefault="00172F1B" w:rsidP="00F94BCF">
      <w:pPr>
        <w:pStyle w:val="Akapitzlist"/>
        <w:numPr>
          <w:ilvl w:val="0"/>
          <w:numId w:val="64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numer wniosku o dofinansowanie;</w:t>
      </w:r>
    </w:p>
    <w:p w14:paraId="00698757" w14:textId="3E428B66" w:rsidR="00172F1B" w:rsidRPr="00F94BCF" w:rsidRDefault="00172F1B" w:rsidP="00F94BCF">
      <w:pPr>
        <w:pStyle w:val="Akapitzlist"/>
        <w:numPr>
          <w:ilvl w:val="0"/>
          <w:numId w:val="64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wskazanie wszystkich kryteriów wyboru projektu, z których oceną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 się nie zgadza, wraz z uzasadnieniem;</w:t>
      </w:r>
    </w:p>
    <w:p w14:paraId="6B79C47B" w14:textId="77777777" w:rsidR="00172F1B" w:rsidRPr="00F94BCF" w:rsidRDefault="00172F1B" w:rsidP="00F94BCF">
      <w:pPr>
        <w:pStyle w:val="Akapitzlist"/>
        <w:numPr>
          <w:ilvl w:val="0"/>
          <w:numId w:val="64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wskazanie wszystkich zarzutów o charakterze proceduralnym w zakresie</w:t>
      </w:r>
      <w:r w:rsidRPr="00F94BCF">
        <w:rPr>
          <w:rFonts w:ascii="Arial" w:hAnsi="Arial" w:cs="Arial"/>
          <w:sz w:val="24"/>
          <w:szCs w:val="24"/>
        </w:rPr>
        <w:br/>
        <w:t>przeprowadzonej oceny, jeżeli zdaniem Wnioskodawcy naruszenia takie miały miejsce, wraz z uzasadnieniem;</w:t>
      </w:r>
    </w:p>
    <w:p w14:paraId="3973A583" w14:textId="77777777" w:rsidR="00172F1B" w:rsidRPr="00F94BCF" w:rsidRDefault="00172F1B" w:rsidP="00F94BCF">
      <w:pPr>
        <w:pStyle w:val="Akapitzlist"/>
        <w:numPr>
          <w:ilvl w:val="0"/>
          <w:numId w:val="64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podpis Wnioskodawcy lub osoby upoważnionej do jego reprezentowania, z załączeniem oryginału lub kopii dokumentu poświadczającego umocowanie takiej osoby do reprezentowania Wnioskodawcy.</w:t>
      </w:r>
    </w:p>
    <w:p w14:paraId="24A15A00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zależności od wybranego sposobu wniesienia:</w:t>
      </w:r>
    </w:p>
    <w:p w14:paraId="5D066972" w14:textId="5F505308" w:rsidR="00172F1B" w:rsidRPr="00F94BCF" w:rsidRDefault="00172F1B" w:rsidP="00F94BCF">
      <w:pPr>
        <w:pStyle w:val="Akapitzlist"/>
        <w:numPr>
          <w:ilvl w:val="0"/>
          <w:numId w:val="65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protest w wersji elektronicznej wymaga kwalifikowanego podpisu elektronicznego (podpis zaufany oraz skan z podpisem własnoręcznym nie spełniają wymogów formalnych);</w:t>
      </w:r>
    </w:p>
    <w:p w14:paraId="5A082423" w14:textId="77777777" w:rsidR="00172F1B" w:rsidRPr="00F94BCF" w:rsidRDefault="00172F1B" w:rsidP="00F94BCF">
      <w:pPr>
        <w:pStyle w:val="Akapitzlist"/>
        <w:numPr>
          <w:ilvl w:val="0"/>
          <w:numId w:val="65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protest w wersji papierowej wymaga podpisu własnoręcznego.</w:t>
      </w:r>
    </w:p>
    <w:p w14:paraId="055F37DF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Protest należy złożyć wybierając jeden z niżej wymienionych sposobów:</w:t>
      </w:r>
    </w:p>
    <w:p w14:paraId="30EF21BB" w14:textId="77777777" w:rsidR="00172F1B" w:rsidRPr="00F94BCF" w:rsidRDefault="00172F1B" w:rsidP="00F94BCF">
      <w:pPr>
        <w:pStyle w:val="Akapitzlist"/>
        <w:numPr>
          <w:ilvl w:val="0"/>
          <w:numId w:val="66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elektronicznie:</w:t>
      </w:r>
    </w:p>
    <w:p w14:paraId="60EDD3DB" w14:textId="3EF29E67" w:rsidR="00172F1B" w:rsidRPr="00F94BCF" w:rsidRDefault="00172F1B" w:rsidP="00F94BCF">
      <w:pPr>
        <w:pStyle w:val="Akapitzlist"/>
        <w:numPr>
          <w:ilvl w:val="0"/>
          <w:numId w:val="67"/>
        </w:numPr>
        <w:spacing w:after="0" w:line="360" w:lineRule="auto"/>
        <w:ind w:left="993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na adres do doręczeń elektronicznych: AE:PL-70836-65824-DUHRJ-28;</w:t>
      </w:r>
      <w:r w:rsidR="00A4210E" w:rsidRPr="00F94BCF">
        <w:rPr>
          <w:rFonts w:ascii="Arial" w:hAnsi="Arial" w:cs="Arial"/>
          <w:sz w:val="24"/>
          <w:szCs w:val="24"/>
        </w:rPr>
        <w:t xml:space="preserve"> albo</w:t>
      </w:r>
    </w:p>
    <w:p w14:paraId="1EE558FE" w14:textId="77777777" w:rsidR="00172F1B" w:rsidRPr="00F94BCF" w:rsidRDefault="00172F1B" w:rsidP="00F94BCF">
      <w:pPr>
        <w:pStyle w:val="Akapitzlist"/>
        <w:numPr>
          <w:ilvl w:val="0"/>
          <w:numId w:val="67"/>
        </w:numPr>
        <w:spacing w:after="0" w:line="360" w:lineRule="auto"/>
        <w:ind w:left="993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na skrzynkę ePUAP: /umwl/skrytka;</w:t>
      </w:r>
    </w:p>
    <w:p w14:paraId="5F93D958" w14:textId="61EFF3CD" w:rsidR="00172F1B" w:rsidRPr="00F94BCF" w:rsidRDefault="00172F1B" w:rsidP="00F94BCF">
      <w:pPr>
        <w:pStyle w:val="Akapitzlist"/>
        <w:numPr>
          <w:ilvl w:val="0"/>
          <w:numId w:val="66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papierowo:</w:t>
      </w:r>
    </w:p>
    <w:p w14:paraId="4605F357" w14:textId="77777777" w:rsidR="00172F1B" w:rsidRPr="00F94BCF" w:rsidRDefault="00172F1B" w:rsidP="00F94BCF">
      <w:pPr>
        <w:pStyle w:val="Akapitzlist"/>
        <w:numPr>
          <w:ilvl w:val="0"/>
          <w:numId w:val="69"/>
        </w:numPr>
        <w:spacing w:after="0" w:line="360" w:lineRule="auto"/>
        <w:ind w:left="993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za pośrednictwem operatora pocztowego na adres: </w:t>
      </w:r>
    </w:p>
    <w:p w14:paraId="6D55196F" w14:textId="77777777" w:rsidR="00172F1B" w:rsidRPr="00F94BCF" w:rsidRDefault="00172F1B" w:rsidP="00F94BCF">
      <w:pPr>
        <w:pStyle w:val="Akapitzlist"/>
        <w:spacing w:after="0" w:line="360" w:lineRule="auto"/>
        <w:ind w:left="993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Urząd Marszałkowski Województwa Łódzkiego</w:t>
      </w:r>
    </w:p>
    <w:p w14:paraId="74BDA671" w14:textId="77777777" w:rsidR="00172F1B" w:rsidRPr="00F94BCF" w:rsidRDefault="00172F1B" w:rsidP="00F94BCF">
      <w:pPr>
        <w:pStyle w:val="Akapitzlist"/>
        <w:spacing w:after="0" w:line="360" w:lineRule="auto"/>
        <w:ind w:left="993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Departament Polityki Regionalnej i Współpracy Zagranicznej</w:t>
      </w:r>
    </w:p>
    <w:p w14:paraId="2AA72547" w14:textId="7CB3AEA7" w:rsidR="00172F1B" w:rsidRPr="00F94BCF" w:rsidRDefault="00172F1B" w:rsidP="00F94BCF">
      <w:pPr>
        <w:pStyle w:val="Akapitzlist"/>
        <w:spacing w:after="0" w:line="360" w:lineRule="auto"/>
        <w:ind w:left="993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al. Piłsudskiego 8, 90-051 Łódź,</w:t>
      </w:r>
      <w:r w:rsidR="008C279C" w:rsidRPr="00F94BCF">
        <w:rPr>
          <w:rFonts w:ascii="Arial" w:hAnsi="Arial" w:cs="Arial"/>
          <w:sz w:val="24"/>
          <w:szCs w:val="24"/>
        </w:rPr>
        <w:t xml:space="preserve"> </w:t>
      </w:r>
      <w:r w:rsidR="00A4210E" w:rsidRPr="00F94BCF">
        <w:rPr>
          <w:rFonts w:ascii="Arial" w:hAnsi="Arial" w:cs="Arial"/>
          <w:sz w:val="24"/>
          <w:szCs w:val="24"/>
        </w:rPr>
        <w:t>albo</w:t>
      </w:r>
    </w:p>
    <w:p w14:paraId="694DE1BE" w14:textId="77777777" w:rsidR="00172F1B" w:rsidRPr="00F94BCF" w:rsidRDefault="00172F1B" w:rsidP="00F94BCF">
      <w:pPr>
        <w:pStyle w:val="Akapitzlist"/>
        <w:numPr>
          <w:ilvl w:val="0"/>
          <w:numId w:val="69"/>
        </w:numPr>
        <w:spacing w:after="0" w:line="360" w:lineRule="auto"/>
        <w:ind w:left="993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osobiście przez Wnioskodawcę lub przez posłańca w Biurze Podawczym Urzędu Marszałkowskiego Województwa Łódzkiego:</w:t>
      </w:r>
    </w:p>
    <w:p w14:paraId="6BDA24C4" w14:textId="77777777" w:rsidR="00172F1B" w:rsidRPr="00F94BCF" w:rsidRDefault="00172F1B" w:rsidP="00F94BCF">
      <w:pPr>
        <w:pStyle w:val="Akapitzlist"/>
        <w:spacing w:after="0" w:line="360" w:lineRule="auto"/>
        <w:ind w:left="993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F94BCF">
        <w:rPr>
          <w:rFonts w:ascii="Arial" w:hAnsi="Arial" w:cs="Arial"/>
          <w:iCs/>
          <w:sz w:val="24"/>
          <w:szCs w:val="24"/>
        </w:rPr>
        <w:t>Urząd Marszałkowski Województwa Łódzkiego</w:t>
      </w:r>
    </w:p>
    <w:p w14:paraId="2AC15EE0" w14:textId="77777777" w:rsidR="00172F1B" w:rsidRPr="00F94BCF" w:rsidRDefault="00172F1B" w:rsidP="00F94BCF">
      <w:pPr>
        <w:pStyle w:val="Akapitzlist"/>
        <w:spacing w:after="0" w:line="360" w:lineRule="auto"/>
        <w:ind w:left="993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F94BCF">
        <w:rPr>
          <w:rFonts w:ascii="Arial" w:hAnsi="Arial" w:cs="Arial"/>
          <w:iCs/>
          <w:sz w:val="24"/>
          <w:szCs w:val="24"/>
        </w:rPr>
        <w:t>Departament Polityki Regionalnej i Współpracy Zagranicznej</w:t>
      </w:r>
    </w:p>
    <w:p w14:paraId="576191F6" w14:textId="77777777" w:rsidR="00172F1B" w:rsidRPr="00F94BCF" w:rsidRDefault="00172F1B" w:rsidP="00F94BCF">
      <w:pPr>
        <w:pStyle w:val="Akapitzlist"/>
        <w:spacing w:after="0" w:line="360" w:lineRule="auto"/>
        <w:ind w:left="993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F94BCF">
        <w:rPr>
          <w:rFonts w:ascii="Arial" w:hAnsi="Arial" w:cs="Arial"/>
          <w:iCs/>
          <w:sz w:val="24"/>
          <w:szCs w:val="24"/>
        </w:rPr>
        <w:t>al. Piłsudskiego 8, 90-051 Łódź.</w:t>
      </w:r>
    </w:p>
    <w:p w14:paraId="55297B5C" w14:textId="18287BB1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Operatorem pocztowym </w:t>
      </w:r>
      <w:r w:rsidR="008C279C" w:rsidRPr="00F94BCF">
        <w:rPr>
          <w:rFonts w:ascii="Arial" w:hAnsi="Arial" w:cs="Arial"/>
          <w:sz w:val="24"/>
          <w:szCs w:val="24"/>
        </w:rPr>
        <w:t xml:space="preserve">wyznaczonym </w:t>
      </w:r>
      <w:r w:rsidRPr="00F94BCF">
        <w:rPr>
          <w:rFonts w:ascii="Arial" w:hAnsi="Arial" w:cs="Arial"/>
          <w:sz w:val="24"/>
          <w:szCs w:val="24"/>
        </w:rPr>
        <w:t>w rozumieniu ustawy z dnia 23 listopada 2012 r. – prawo pocztowe jest Poczta Polska.</w:t>
      </w:r>
    </w:p>
    <w:p w14:paraId="336E4EF7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</w:t>
      </w:r>
      <w:bookmarkStart w:id="46" w:name="_Hlk192166455"/>
      <w:r w:rsidRPr="00F94BCF">
        <w:rPr>
          <w:rFonts w:ascii="Arial" w:hAnsi="Arial" w:cs="Arial"/>
          <w:sz w:val="24"/>
          <w:szCs w:val="24"/>
        </w:rPr>
        <w:t>achowanie terminu na wniesienie protestu ustala się na podstawie:</w:t>
      </w:r>
    </w:p>
    <w:p w14:paraId="29D82BB4" w14:textId="66AB6E86" w:rsidR="00172F1B" w:rsidRPr="00F94BCF" w:rsidRDefault="00172F1B" w:rsidP="00F94BCF">
      <w:pPr>
        <w:pStyle w:val="Akapitzlist"/>
        <w:numPr>
          <w:ilvl w:val="0"/>
          <w:numId w:val="70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daty doręczenia protestu na adres do doręcz</w:t>
      </w:r>
      <w:bookmarkEnd w:id="46"/>
      <w:r w:rsidRPr="00F94BCF">
        <w:rPr>
          <w:rFonts w:ascii="Arial" w:hAnsi="Arial" w:cs="Arial"/>
          <w:sz w:val="24"/>
          <w:szCs w:val="24"/>
        </w:rPr>
        <w:t>eń elektronicznych lub na skrzynkę ePUAP IZ FEŁ2027</w:t>
      </w:r>
    </w:p>
    <w:p w14:paraId="6511674A" w14:textId="77777777" w:rsidR="00172F1B" w:rsidRPr="00F94BCF" w:rsidRDefault="00172F1B" w:rsidP="00F94BCF">
      <w:pPr>
        <w:pStyle w:val="Akapitzlist"/>
        <w:numPr>
          <w:ilvl w:val="0"/>
          <w:numId w:val="70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daty stempla pocztowego na przesyłce zawierającej protest lub pieczęci kancelaryjnej potwierdzającej osobiste doręczenie protestu.</w:t>
      </w:r>
    </w:p>
    <w:p w14:paraId="67B465FC" w14:textId="1B500A6A" w:rsidR="00172F1B" w:rsidRPr="00F94BCF" w:rsidRDefault="00A4210E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Jeśli protest nie spełnia</w:t>
      </w:r>
      <w:r w:rsidR="00172F1B" w:rsidRPr="00F94BCF">
        <w:rPr>
          <w:rFonts w:ascii="Arial" w:hAnsi="Arial" w:cs="Arial"/>
          <w:sz w:val="24"/>
          <w:szCs w:val="24"/>
        </w:rPr>
        <w:t xml:space="preserve"> wymogów formalnych, o których mowa w pkt 8 </w:t>
      </w:r>
      <w:r w:rsidRPr="00F94BCF">
        <w:rPr>
          <w:rFonts w:ascii="Arial" w:hAnsi="Arial" w:cs="Arial"/>
          <w:sz w:val="24"/>
          <w:szCs w:val="24"/>
        </w:rPr>
        <w:t>tego</w:t>
      </w:r>
      <w:r w:rsidR="00172F1B" w:rsidRPr="00F94BCF">
        <w:rPr>
          <w:rFonts w:ascii="Arial" w:hAnsi="Arial" w:cs="Arial"/>
          <w:sz w:val="24"/>
          <w:szCs w:val="24"/>
        </w:rPr>
        <w:t xml:space="preserve"> paragrafu,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="00172F1B" w:rsidRPr="00F94BCF">
        <w:rPr>
          <w:rFonts w:ascii="Arial" w:hAnsi="Arial" w:cs="Arial"/>
          <w:sz w:val="24"/>
          <w:szCs w:val="24"/>
        </w:rPr>
        <w:t xml:space="preserve">nioskodawca wezwany jest do jego uzupełnienia, w terminie 7 dni licząc od dnia otrzymania wezwania, pod rygorem pozostawienia protestu bez rozpatrzenia. Uzupełnienie protestu może nastąpić wyłącznie w odniesieniu do wymogów formalnych, o których mowa w pkt 8, </w:t>
      </w:r>
      <w:r w:rsidR="00FA5A9A" w:rsidRPr="00F94BCF">
        <w:rPr>
          <w:rFonts w:ascii="Arial" w:hAnsi="Arial" w:cs="Arial"/>
          <w:sz w:val="24"/>
          <w:szCs w:val="24"/>
        </w:rPr>
        <w:t xml:space="preserve">lit. </w:t>
      </w:r>
      <w:r w:rsidR="00172F1B" w:rsidRPr="00F94BCF">
        <w:rPr>
          <w:rFonts w:ascii="Arial" w:hAnsi="Arial" w:cs="Arial"/>
          <w:sz w:val="24"/>
          <w:szCs w:val="24"/>
        </w:rPr>
        <w:t>a-c oraz f.</w:t>
      </w:r>
    </w:p>
    <w:p w14:paraId="0EB9682A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przypadku stwierdzenia oczywistej omyłki we wniesionym proteście IZ FEŁ2027 może poprawić ją z urzędu, informując o tym Wnioskodawcę.</w:t>
      </w:r>
    </w:p>
    <w:p w14:paraId="79DDD125" w14:textId="3363AF58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FEŁ2027 rozpatruje protest w terminie nie dłuższym niż 21 dni od dnia jego otrzymania. W uzasadnionych przypadkach, w szczególności gdy w trakcie rozpatrywania protestu konieczne jest skorzystanie z pomocy ekspertów, termin rozpatrzenia protestu może być przedłużony, o czym IZ FEŁ2027 informuje </w:t>
      </w:r>
      <w:r w:rsidR="00A4210E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nioskodawcę. We wskazanym przypadku termin rozpatrzenia protestu nie może przekroczyć łącznie 45 dni od dnia jego otrzymania. Wezwanie, o którym mowa w pkt. 13, wstrzymuje bieg ww. terminów.</w:t>
      </w:r>
    </w:p>
    <w:p w14:paraId="4DAD79FE" w14:textId="124A8881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FEŁ2027 informuje </w:t>
      </w:r>
      <w:r w:rsidR="00A4210E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nioskodawcę o wyniku rozpatrzenia jego protestu. Informacja ta zawiera w szczególności:</w:t>
      </w:r>
    </w:p>
    <w:p w14:paraId="132DE15D" w14:textId="77777777" w:rsidR="00172F1B" w:rsidRPr="00F94BCF" w:rsidRDefault="00172F1B" w:rsidP="00F94BCF">
      <w:pPr>
        <w:pStyle w:val="Akapitzlist"/>
        <w:numPr>
          <w:ilvl w:val="0"/>
          <w:numId w:val="71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treść rozstrzygnięcia polegającego na uwzględnieniu albo nieuwzględnieniu protestu, wraz z uzasadnieniem;</w:t>
      </w:r>
    </w:p>
    <w:p w14:paraId="622B6953" w14:textId="15156609" w:rsidR="00172F1B" w:rsidRPr="00F94BCF" w:rsidRDefault="00172F1B" w:rsidP="00F94BCF">
      <w:pPr>
        <w:pStyle w:val="Akapitzlist"/>
        <w:numPr>
          <w:ilvl w:val="0"/>
          <w:numId w:val="71"/>
        </w:numPr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przypadku nieuwzględnienia protestu - pouczenie o możliwości i terminie wniesienia skargi do Wojewódzkiego Sądu Administracyjnego w Łodzi, dalej WSA w Łodzi, zgodnie z art. 73 ustawy wdrożeniowej.</w:t>
      </w:r>
    </w:p>
    <w:p w14:paraId="36748C5D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Uwzględnienie protestu przez IZ FEŁ2027, polega na zakwalifikowaniu projektu do kolejnego etapu oceny albo wybraniu projektu do dofinansowania i aktualizacji informacji, o której mowa w art. 57 ust. 1 ustawy wdrożeniowej.</w:t>
      </w:r>
    </w:p>
    <w:p w14:paraId="3039A540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Protest pozostawia się bez rozpatrzenia, jeżeli pomimo prawidłowego pouczenia, został wniesiony:</w:t>
      </w:r>
    </w:p>
    <w:p w14:paraId="2E855D72" w14:textId="77777777" w:rsidR="00172F1B" w:rsidRPr="00F94BCF" w:rsidRDefault="00172F1B" w:rsidP="00F94BCF">
      <w:pPr>
        <w:pStyle w:val="Akapitzlist"/>
        <w:numPr>
          <w:ilvl w:val="0"/>
          <w:numId w:val="72"/>
        </w:numPr>
        <w:spacing w:after="0" w:line="36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po terminie;</w:t>
      </w:r>
    </w:p>
    <w:p w14:paraId="4D5EA60C" w14:textId="77777777" w:rsidR="00172F1B" w:rsidRPr="00F94BCF" w:rsidRDefault="00172F1B" w:rsidP="00F94BCF">
      <w:pPr>
        <w:pStyle w:val="Akapitzlist"/>
        <w:numPr>
          <w:ilvl w:val="0"/>
          <w:numId w:val="72"/>
        </w:numPr>
        <w:spacing w:after="0" w:line="36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przez podmiot wykluczony z możliwości otrzymania dofinansowania na podstawie przepisów odrębnych;</w:t>
      </w:r>
    </w:p>
    <w:p w14:paraId="4314E6B6" w14:textId="77ED2BC6" w:rsidR="00172F1B" w:rsidRPr="00F94BCF" w:rsidRDefault="00172F1B" w:rsidP="00F94BCF">
      <w:pPr>
        <w:pStyle w:val="Akapitzlist"/>
        <w:numPr>
          <w:ilvl w:val="0"/>
          <w:numId w:val="72"/>
        </w:numPr>
        <w:spacing w:after="0" w:line="36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bez spełnienia wymogów określonych w pkt 8</w:t>
      </w:r>
      <w:r w:rsidR="00FA5A9A" w:rsidRPr="00F94BCF">
        <w:rPr>
          <w:rFonts w:ascii="Arial" w:hAnsi="Arial" w:cs="Arial"/>
          <w:sz w:val="24"/>
          <w:szCs w:val="24"/>
        </w:rPr>
        <w:t xml:space="preserve"> lit.</w:t>
      </w:r>
      <w:r w:rsidRPr="00F94BCF">
        <w:rPr>
          <w:rFonts w:ascii="Arial" w:hAnsi="Arial" w:cs="Arial"/>
          <w:sz w:val="24"/>
          <w:szCs w:val="24"/>
        </w:rPr>
        <w:t xml:space="preserve"> d);</w:t>
      </w:r>
    </w:p>
    <w:p w14:paraId="13E3B17B" w14:textId="77777777" w:rsidR="00172F1B" w:rsidRPr="00F94BCF" w:rsidRDefault="00172F1B" w:rsidP="00F94BCF">
      <w:pPr>
        <w:pStyle w:val="Akapitzlist"/>
        <w:numPr>
          <w:ilvl w:val="0"/>
          <w:numId w:val="72"/>
        </w:numPr>
        <w:spacing w:after="0" w:line="36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przez podmiot niespełniający wymogów, o których mowa w art. 63 ustawy wdrożeniowej;</w:t>
      </w:r>
    </w:p>
    <w:p w14:paraId="211C7B9A" w14:textId="77777777" w:rsidR="00172F1B" w:rsidRPr="00F94BCF" w:rsidRDefault="00172F1B" w:rsidP="00F94BCF">
      <w:pPr>
        <w:pStyle w:val="Akapitzlist"/>
        <w:numPr>
          <w:ilvl w:val="0"/>
          <w:numId w:val="72"/>
        </w:numPr>
        <w:spacing w:after="0" w:line="36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w sytuacji gdy na jakimkolwiek etapie postępowania w zakresie procedury odwoławczej wyczerpana zostanie kwota przeznaczona na dofinansowanie projektów w ramach działania;</w:t>
      </w:r>
    </w:p>
    <w:p w14:paraId="5CBE7419" w14:textId="5629E434" w:rsidR="00172F1B" w:rsidRPr="00F94BCF" w:rsidRDefault="00172F1B" w:rsidP="00F94BCF">
      <w:pPr>
        <w:pStyle w:val="Akapitzlist"/>
        <w:numPr>
          <w:ilvl w:val="0"/>
          <w:numId w:val="72"/>
        </w:numPr>
        <w:spacing w:after="0" w:line="36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przypadku gdy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 wycofa protest;</w:t>
      </w:r>
    </w:p>
    <w:p w14:paraId="1178C2EB" w14:textId="77777777" w:rsidR="00172F1B" w:rsidRPr="00F94BCF" w:rsidRDefault="00172F1B" w:rsidP="00F94BCF">
      <w:pPr>
        <w:pStyle w:val="Akapitzlist"/>
        <w:numPr>
          <w:ilvl w:val="0"/>
          <w:numId w:val="72"/>
        </w:numPr>
        <w:spacing w:after="0" w:line="36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sytuacji bezskutecznego upływu terminu do uzupełnienia braków formalnych.</w:t>
      </w:r>
    </w:p>
    <w:p w14:paraId="60DA710F" w14:textId="7777777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Wnioskodawca może wycofać protest do czasu zakończenia jego rozpatrywania przez IZ FEŁ2027. Wycofanie protestu następuje przez złożenie do IZ FEŁ2027 oświadczenia o wycofaniu protestu i uniemożliwia jego ponowne wniesienie oraz wniesienie skargi do sądu administracyjnego.</w:t>
      </w:r>
    </w:p>
    <w:p w14:paraId="3730356D" w14:textId="70F81CB1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FEŁ2027 informuje </w:t>
      </w:r>
      <w:r w:rsidR="00A4210E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nioskodawcę o pozostawieniu protestu bez rozpatrzenia pouczając o możliwości wniesienia skargi do sądu administracyjnego, zgodnie z art. 73 ustawy wdrożeniowej.</w:t>
      </w:r>
    </w:p>
    <w:p w14:paraId="4F7E5C6E" w14:textId="79719FB1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Skarga, o której mowa w art. 73 ust. 1 ustawy wdrożeniowej jest wnoszona przez </w:t>
      </w:r>
      <w:r w:rsidR="00A4210E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nioskodawcę w terminie 14 dni od otrzymania informacji, o której mowa w art. 64 ust. 3, art. 69 ust. 1 pkt 2 albo ust. 4 pkt 2, art. 70 ust. 2 albo art. 77 ust. 2 pkt 1, wraz z kompletną dokumentacją w sprawie bezpośrednio do Wojewódzkiego Sądu Administracyjnego. Skarga podlega wpisowi stałemu 200 zł.</w:t>
      </w:r>
    </w:p>
    <w:p w14:paraId="3DACCCE4" w14:textId="20247F67" w:rsidR="00172F1B" w:rsidRPr="00F94BCF" w:rsidRDefault="00172F1B" w:rsidP="00F94BCF">
      <w:pPr>
        <w:pStyle w:val="Akapitzlist"/>
        <w:numPr>
          <w:ilvl w:val="0"/>
          <w:numId w:val="62"/>
        </w:numPr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Procedura odwoławcza nie wstrzymuje zawierania umów o dofinansowanie z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nioskodawcami, których projekty zostały wybrane do dofinansowania.</w:t>
      </w:r>
    </w:p>
    <w:p w14:paraId="270A1C03" w14:textId="666BA931" w:rsidR="00340115" w:rsidRPr="00F94BCF" w:rsidRDefault="00340115" w:rsidP="0072773F">
      <w:pPr>
        <w:pStyle w:val="Nagwek2"/>
      </w:pPr>
      <w:bookmarkStart w:id="47" w:name="_Toc197512342"/>
      <w:r w:rsidRPr="00F94BCF">
        <w:t>Podpisanie umowy o dofinansowanie projektu</w:t>
      </w:r>
      <w:bookmarkEnd w:id="47"/>
    </w:p>
    <w:bookmarkEnd w:id="45"/>
    <w:p w14:paraId="49E16D8A" w14:textId="1A0DB454" w:rsidR="00340115" w:rsidRPr="00F94BCF" w:rsidRDefault="00340115" w:rsidP="00F94BCF">
      <w:pPr>
        <w:pStyle w:val="Akapitzlist"/>
        <w:keepNext/>
        <w:numPr>
          <w:ilvl w:val="0"/>
          <w:numId w:val="13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Podstawą zobowiązania </w:t>
      </w:r>
      <w:r w:rsidR="00A4210E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nioskodawcy d</w:t>
      </w:r>
      <w:r w:rsidR="00A84DAE" w:rsidRPr="00F94BCF">
        <w:rPr>
          <w:rFonts w:ascii="Arial" w:hAnsi="Arial" w:cs="Arial"/>
          <w:sz w:val="24"/>
          <w:szCs w:val="24"/>
        </w:rPr>
        <w:t>o realizacji projektu w ramach p</w:t>
      </w:r>
      <w:r w:rsidRPr="00F94BCF">
        <w:rPr>
          <w:rFonts w:ascii="Arial" w:hAnsi="Arial" w:cs="Arial"/>
          <w:sz w:val="24"/>
          <w:szCs w:val="24"/>
        </w:rPr>
        <w:t xml:space="preserve">rogramu regionalnego </w:t>
      </w:r>
      <w:r w:rsidR="0042024B" w:rsidRPr="00F94BCF">
        <w:rPr>
          <w:rFonts w:ascii="Arial" w:hAnsi="Arial" w:cs="Arial"/>
          <w:sz w:val="24"/>
          <w:szCs w:val="24"/>
        </w:rPr>
        <w:t>FEŁ</w:t>
      </w:r>
      <w:r w:rsidR="00F420D3" w:rsidRPr="00F94BCF">
        <w:rPr>
          <w:rFonts w:ascii="Arial" w:hAnsi="Arial" w:cs="Arial"/>
          <w:sz w:val="24"/>
          <w:szCs w:val="24"/>
        </w:rPr>
        <w:t xml:space="preserve">2027 jest umowa </w:t>
      </w:r>
      <w:r w:rsidRPr="00F94BCF">
        <w:rPr>
          <w:rFonts w:ascii="Arial" w:hAnsi="Arial" w:cs="Arial"/>
          <w:sz w:val="24"/>
          <w:szCs w:val="24"/>
        </w:rPr>
        <w:t>o dofinansowanie</w:t>
      </w:r>
      <w:r w:rsidR="00A42D9A" w:rsidRPr="00F94BCF">
        <w:rPr>
          <w:rFonts w:ascii="Arial" w:hAnsi="Arial" w:cs="Arial"/>
          <w:sz w:val="24"/>
          <w:szCs w:val="24"/>
        </w:rPr>
        <w:t xml:space="preserve"> projektu wybranego w sposób </w:t>
      </w:r>
      <w:r w:rsidRPr="00F94BCF">
        <w:rPr>
          <w:rFonts w:ascii="Arial" w:hAnsi="Arial" w:cs="Arial"/>
          <w:sz w:val="24"/>
          <w:szCs w:val="24"/>
        </w:rPr>
        <w:t>konkurencyjny, której załącznikiem jest wniosek o dofinansowanie projektu.</w:t>
      </w:r>
    </w:p>
    <w:p w14:paraId="683427CA" w14:textId="290ECDEF" w:rsidR="00340115" w:rsidRPr="00F94BCF" w:rsidRDefault="00340115" w:rsidP="00F94BCF">
      <w:pPr>
        <w:pStyle w:val="Akapitzlist"/>
        <w:keepNext/>
        <w:widowControl w:val="0"/>
        <w:numPr>
          <w:ilvl w:val="0"/>
          <w:numId w:val="13"/>
        </w:numPr>
        <w:spacing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Wzór umowy </w:t>
      </w:r>
      <w:r w:rsidR="00541AAC" w:rsidRPr="00F94BCF">
        <w:rPr>
          <w:rFonts w:ascii="Arial" w:hAnsi="Arial" w:cs="Arial"/>
          <w:sz w:val="24"/>
          <w:szCs w:val="24"/>
        </w:rPr>
        <w:t xml:space="preserve">(albo decyzji) </w:t>
      </w:r>
      <w:r w:rsidRPr="00F94BCF">
        <w:rPr>
          <w:rFonts w:ascii="Arial" w:hAnsi="Arial" w:cs="Arial"/>
          <w:sz w:val="24"/>
          <w:szCs w:val="24"/>
        </w:rPr>
        <w:t xml:space="preserve">o dofinansowanie projektu, którą </w:t>
      </w:r>
      <w:r w:rsidR="00271558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 podpisuje z IZ FEŁ2027 stanowi</w:t>
      </w:r>
      <w:r w:rsidR="000D32C0" w:rsidRPr="00F94BCF">
        <w:rPr>
          <w:rFonts w:ascii="Arial" w:hAnsi="Arial" w:cs="Arial"/>
          <w:sz w:val="24"/>
          <w:szCs w:val="24"/>
        </w:rPr>
        <w:t>ą</w:t>
      </w:r>
      <w:r w:rsidRPr="00F94BCF">
        <w:rPr>
          <w:rFonts w:ascii="Arial" w:hAnsi="Arial" w:cs="Arial"/>
          <w:sz w:val="24"/>
          <w:szCs w:val="24"/>
        </w:rPr>
        <w:t xml:space="preserve"> Załącznik</w:t>
      </w:r>
      <w:r w:rsidR="000D32C0" w:rsidRPr="00F94BCF">
        <w:rPr>
          <w:rFonts w:ascii="Arial" w:hAnsi="Arial" w:cs="Arial"/>
          <w:sz w:val="24"/>
          <w:szCs w:val="24"/>
        </w:rPr>
        <w:t>i</w:t>
      </w:r>
      <w:r w:rsidRPr="00F94BCF">
        <w:rPr>
          <w:rFonts w:ascii="Arial" w:hAnsi="Arial" w:cs="Arial"/>
          <w:sz w:val="24"/>
          <w:szCs w:val="24"/>
        </w:rPr>
        <w:t xml:space="preserve"> nr </w:t>
      </w:r>
      <w:r w:rsidR="00170F30" w:rsidRPr="00F94BCF">
        <w:rPr>
          <w:rFonts w:ascii="Arial" w:hAnsi="Arial" w:cs="Arial"/>
          <w:sz w:val="24"/>
          <w:szCs w:val="24"/>
        </w:rPr>
        <w:t>1</w:t>
      </w:r>
      <w:r w:rsidR="00834AA8">
        <w:rPr>
          <w:rFonts w:ascii="Arial" w:hAnsi="Arial" w:cs="Arial"/>
          <w:sz w:val="24"/>
          <w:szCs w:val="24"/>
        </w:rPr>
        <w:t>,</w:t>
      </w:r>
      <w:r w:rsidR="006806CE" w:rsidRPr="00F94BCF">
        <w:rPr>
          <w:rFonts w:ascii="Arial" w:hAnsi="Arial" w:cs="Arial"/>
          <w:sz w:val="24"/>
          <w:szCs w:val="24"/>
        </w:rPr>
        <w:t xml:space="preserve"> </w:t>
      </w:r>
      <w:r w:rsidR="00170F30" w:rsidRPr="00F94BCF">
        <w:rPr>
          <w:rFonts w:ascii="Arial" w:hAnsi="Arial" w:cs="Arial"/>
          <w:sz w:val="24"/>
          <w:szCs w:val="24"/>
        </w:rPr>
        <w:t>2</w:t>
      </w:r>
      <w:r w:rsidR="006E7837">
        <w:rPr>
          <w:rFonts w:ascii="Arial" w:hAnsi="Arial" w:cs="Arial"/>
          <w:sz w:val="24"/>
          <w:szCs w:val="24"/>
        </w:rPr>
        <w:t>, 3</w:t>
      </w:r>
      <w:r w:rsidR="006806CE" w:rsidRPr="00F94BCF">
        <w:rPr>
          <w:rFonts w:ascii="Arial" w:hAnsi="Arial" w:cs="Arial"/>
          <w:sz w:val="24"/>
          <w:szCs w:val="24"/>
        </w:rPr>
        <w:t xml:space="preserve"> </w:t>
      </w:r>
      <w:r w:rsidR="00834AA8">
        <w:rPr>
          <w:rFonts w:ascii="Arial" w:hAnsi="Arial" w:cs="Arial"/>
          <w:sz w:val="24"/>
          <w:szCs w:val="24"/>
        </w:rPr>
        <w:t xml:space="preserve">i </w:t>
      </w:r>
      <w:r w:rsidR="006E7837">
        <w:rPr>
          <w:rFonts w:ascii="Arial" w:hAnsi="Arial" w:cs="Arial"/>
          <w:sz w:val="24"/>
          <w:szCs w:val="24"/>
        </w:rPr>
        <w:t>4</w:t>
      </w:r>
      <w:r w:rsidR="00834AA8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do Regulaminu</w:t>
      </w:r>
      <w:r w:rsidR="004B6931" w:rsidRPr="00F94BCF">
        <w:rPr>
          <w:rStyle w:val="Odwoanieprzypisudolnego"/>
          <w:rFonts w:cs="Arial"/>
          <w:sz w:val="24"/>
          <w:szCs w:val="24"/>
        </w:rPr>
        <w:footnoteReference w:id="5"/>
      </w:r>
      <w:r w:rsidRPr="00F94BCF">
        <w:rPr>
          <w:rFonts w:ascii="Arial" w:hAnsi="Arial" w:cs="Arial"/>
          <w:sz w:val="24"/>
          <w:szCs w:val="24"/>
        </w:rPr>
        <w:t>. Wzór umowy</w:t>
      </w:r>
      <w:r w:rsidR="00541AAC" w:rsidRPr="00F94BCF">
        <w:rPr>
          <w:rFonts w:ascii="Arial" w:hAnsi="Arial" w:cs="Arial"/>
          <w:sz w:val="24"/>
          <w:szCs w:val="24"/>
        </w:rPr>
        <w:t xml:space="preserve"> albo </w:t>
      </w:r>
      <w:r w:rsidRPr="00F94BCF">
        <w:rPr>
          <w:rFonts w:ascii="Arial" w:hAnsi="Arial" w:cs="Arial"/>
          <w:sz w:val="24"/>
          <w:szCs w:val="24"/>
        </w:rPr>
        <w:t xml:space="preserve">decyzji o dofinansowanie projektu może być uzupełniany przez </w:t>
      </w:r>
      <w:r w:rsidR="00AE5588" w:rsidRPr="00F94BCF">
        <w:rPr>
          <w:rFonts w:ascii="Arial" w:hAnsi="Arial" w:cs="Arial"/>
          <w:sz w:val="24"/>
          <w:szCs w:val="24"/>
        </w:rPr>
        <w:t>IZ FEŁ2027 o postanowienia niezbędne</w:t>
      </w:r>
      <w:r w:rsidRPr="00F94BCF">
        <w:rPr>
          <w:rFonts w:ascii="Arial" w:hAnsi="Arial" w:cs="Arial"/>
          <w:sz w:val="24"/>
          <w:szCs w:val="24"/>
        </w:rPr>
        <w:t xml:space="preserve"> do prawidłowej realizacji projektu oraz ze względu na konieczność wprowadzania zmian wynikających z realizacji  </w:t>
      </w:r>
      <w:r w:rsidRPr="00F94BCF">
        <w:rPr>
          <w:rFonts w:ascii="Arial" w:hAnsi="Arial" w:cs="Arial"/>
          <w:sz w:val="24"/>
          <w:szCs w:val="24"/>
        </w:rPr>
        <w:lastRenderedPageBreak/>
        <w:t>FEŁ2027 w trakcie trwania procedury naboru projektów.</w:t>
      </w:r>
    </w:p>
    <w:p w14:paraId="33E7565C" w14:textId="55203376" w:rsidR="00340115" w:rsidRPr="00F94BCF" w:rsidRDefault="00340115" w:rsidP="00F94BCF">
      <w:pPr>
        <w:pStyle w:val="Akapitzlist"/>
        <w:keepNext/>
        <w:numPr>
          <w:ilvl w:val="0"/>
          <w:numId w:val="13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Na etapie podpisywania umowy o dofinansowanie projektu IZ FEŁ2027 będzi</w:t>
      </w:r>
      <w:r w:rsidR="000F48ED" w:rsidRPr="00F94BCF">
        <w:rPr>
          <w:rFonts w:ascii="Arial" w:hAnsi="Arial" w:cs="Arial"/>
          <w:sz w:val="24"/>
          <w:szCs w:val="24"/>
        </w:rPr>
        <w:t xml:space="preserve">e wymagać </w:t>
      </w:r>
      <w:r w:rsidRPr="00F94BCF">
        <w:rPr>
          <w:rFonts w:ascii="Arial" w:hAnsi="Arial" w:cs="Arial"/>
          <w:sz w:val="24"/>
          <w:szCs w:val="24"/>
        </w:rPr>
        <w:t>złożenia dokumentów</w:t>
      </w:r>
      <w:r w:rsidR="006806CE" w:rsidRPr="00F94BCF">
        <w:rPr>
          <w:rFonts w:ascii="Arial" w:hAnsi="Arial" w:cs="Arial"/>
          <w:sz w:val="24"/>
          <w:szCs w:val="24"/>
        </w:rPr>
        <w:t xml:space="preserve"> niezbędnych do jej zawarcia</w:t>
      </w:r>
      <w:r w:rsidR="00286B44">
        <w:rPr>
          <w:rFonts w:ascii="Arial" w:hAnsi="Arial" w:cs="Arial"/>
          <w:sz w:val="24"/>
          <w:szCs w:val="24"/>
        </w:rPr>
        <w:t>, tj.</w:t>
      </w:r>
      <w:r w:rsidR="006806CE" w:rsidRPr="00F94BCF">
        <w:rPr>
          <w:rFonts w:ascii="Arial" w:hAnsi="Arial" w:cs="Arial"/>
          <w:sz w:val="24"/>
          <w:szCs w:val="24"/>
        </w:rPr>
        <w:t>:</w:t>
      </w:r>
    </w:p>
    <w:p w14:paraId="6E41CB6C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>Zatwierdzony wniosek o dofinansowanie w wersji papierowej w 4 egzemplarzach (o sumie kontrolnej zatwierdzonej przez IZ FEŁ2027).</w:t>
      </w:r>
    </w:p>
    <w:p w14:paraId="370259D0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2 do umowy - Oświadczenie wnioskodawcy o kwalifikowalności podatku od towarów i </w:t>
      </w:r>
      <w:r w:rsidRPr="00F94BCF">
        <w:rPr>
          <w:rFonts w:ascii="Arial" w:hAnsi="Arial" w:cs="Arial"/>
          <w:bCs/>
          <w:sz w:val="24"/>
          <w:szCs w:val="24"/>
        </w:rPr>
        <w:t>usług, w 4 egzemplarzach.</w:t>
      </w:r>
    </w:p>
    <w:p w14:paraId="04654517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 xml:space="preserve">Jeżeli projekt realizowany jest w ramach partnerstwa Załącznik nr 2 do umowy - Oświadczenie partnera o kwalifikowalności podatku od towarów i usług, w 4 egzemplarzach. </w:t>
      </w:r>
    </w:p>
    <w:p w14:paraId="3DF6EC89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 xml:space="preserve">Oświadczenie o realizatorze projektu zawierające NIP, REGON oraz adres realizatora (jeśli projekt realizowany jest przez inny podmiot niż </w:t>
      </w: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>wnioskodawca).</w:t>
      </w:r>
    </w:p>
    <w:p w14:paraId="056398E6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>Załącznik nr 3 do umowy - Harmonogram płatności do umowy o dofinansowanie, w 4 egzemplarzach.</w:t>
      </w:r>
    </w:p>
    <w:p w14:paraId="4D6A95DF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 xml:space="preserve">Oświadczenie wnioskodawcy o rachunku płatniczym transferowym - jeśli płatności w projekcie będą dokonywane z innego rachunku płatniczego niż rachunek, na który zostaną przekazane transze dofinansowania. </w:t>
      </w:r>
    </w:p>
    <w:p w14:paraId="42E65AEF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 xml:space="preserve">Oświadczenie wnioskodawcy o otwarciu nowego rachunku płatniczego, z którego będą dokonywane płatności wyłącznie związane z realizacją projektu. </w:t>
      </w:r>
    </w:p>
    <w:p w14:paraId="6DD2B1AC" w14:textId="639B83DB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>Zaświadczenia</w:t>
      </w:r>
      <w:r w:rsidR="00AB61A2" w:rsidRPr="00F94BCF">
        <w:rPr>
          <w:rFonts w:ascii="Arial" w:hAnsi="Arial" w:cs="Arial"/>
          <w:bCs/>
          <w:color w:val="000000" w:themeColor="text1"/>
          <w:sz w:val="24"/>
          <w:szCs w:val="24"/>
        </w:rPr>
        <w:t xml:space="preserve"> lub </w:t>
      </w: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>potwierdzenia z banku o otwarciu rachunków płatniczych.</w:t>
      </w:r>
    </w:p>
    <w:p w14:paraId="52272409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>Oświadczenie dotyczące klasyfikacji budżetowej przekazywanej transzy dofinansowania (dotyczy wyłącznie administracji publicznej).</w:t>
      </w:r>
    </w:p>
    <w:p w14:paraId="603CB122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Wniosek o dodanie osoby zarządzającej projektem w systemie CST2021 po stronie beneficjenta i realizatora (na etapie umowy można nadać uprawnienia wyłącznie jednej osobie).</w:t>
      </w:r>
    </w:p>
    <w:p w14:paraId="67D37204" w14:textId="601E4638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Uchwała właściwego organu o wyborze na pełnione stanowisko osoby</w:t>
      </w:r>
      <w:r w:rsidR="00AB61A2" w:rsidRPr="00F94BCF">
        <w:rPr>
          <w:rFonts w:ascii="Arial" w:hAnsi="Arial" w:cs="Arial"/>
          <w:bCs/>
          <w:sz w:val="24"/>
          <w:szCs w:val="24"/>
        </w:rPr>
        <w:t xml:space="preserve"> lub </w:t>
      </w:r>
      <w:r w:rsidRPr="00F94BCF">
        <w:rPr>
          <w:rFonts w:ascii="Arial" w:hAnsi="Arial" w:cs="Arial"/>
          <w:bCs/>
          <w:sz w:val="24"/>
          <w:szCs w:val="24"/>
        </w:rPr>
        <w:t>osób uprawnionych do reprezentowania wnioskodawcy lub udzielających pełnomocnictwa (</w:t>
      </w:r>
      <w:r w:rsidRPr="00F94BCF">
        <w:rPr>
          <w:rFonts w:ascii="Arial" w:hAnsi="Arial" w:cs="Arial"/>
          <w:bCs/>
          <w:iCs/>
          <w:sz w:val="24"/>
          <w:szCs w:val="24"/>
        </w:rPr>
        <w:t>dotyczy administracji publicznej</w:t>
      </w:r>
      <w:r w:rsidRPr="00F94BCF">
        <w:rPr>
          <w:rFonts w:ascii="Arial" w:hAnsi="Arial" w:cs="Arial"/>
          <w:bCs/>
          <w:sz w:val="24"/>
          <w:szCs w:val="24"/>
        </w:rPr>
        <w:t>).</w:t>
      </w:r>
    </w:p>
    <w:p w14:paraId="6C2B8A2B" w14:textId="77777777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color w:val="000000" w:themeColor="text1"/>
          <w:sz w:val="24"/>
          <w:szCs w:val="24"/>
        </w:rPr>
        <w:t>Kopia (potwierdzona za zgodność z oryginałem) aktualnego statutu, umowy spółki lub innego dokumentu stanowiącego podstawę prawną działalności wnioskodawcy i partnera (</w:t>
      </w:r>
      <w:r w:rsidRPr="00F94BCF">
        <w:rPr>
          <w:rFonts w:ascii="Arial" w:hAnsi="Arial" w:cs="Arial"/>
          <w:bCs/>
          <w:iCs/>
          <w:color w:val="000000" w:themeColor="text1"/>
          <w:sz w:val="24"/>
          <w:szCs w:val="24"/>
        </w:rPr>
        <w:t>nie dotyczy</w:t>
      </w:r>
      <w:r w:rsidRPr="00F94BC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94BCF">
        <w:rPr>
          <w:rFonts w:ascii="Arial" w:hAnsi="Arial" w:cs="Arial"/>
          <w:bCs/>
          <w:iCs/>
          <w:color w:val="000000" w:themeColor="text1"/>
          <w:sz w:val="24"/>
          <w:szCs w:val="24"/>
        </w:rPr>
        <w:t>administracji publicznej</w:t>
      </w:r>
      <w:r w:rsidRPr="00F94BCF">
        <w:rPr>
          <w:rFonts w:ascii="Arial" w:hAnsi="Arial" w:cs="Arial"/>
          <w:bCs/>
          <w:i/>
          <w:color w:val="000000" w:themeColor="text1"/>
          <w:sz w:val="24"/>
          <w:szCs w:val="24"/>
        </w:rPr>
        <w:t>).</w:t>
      </w:r>
    </w:p>
    <w:p w14:paraId="4454E22F" w14:textId="04EA31F0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Kopia umowy o partnerstwie na rzecz realizacji projektu</w:t>
      </w:r>
      <w:r w:rsidRPr="00F94BCF" w:rsidDel="00995A66">
        <w:rPr>
          <w:rFonts w:ascii="Arial" w:hAnsi="Arial" w:cs="Arial"/>
          <w:bCs/>
          <w:sz w:val="24"/>
          <w:szCs w:val="24"/>
        </w:rPr>
        <w:t xml:space="preserve"> </w:t>
      </w:r>
      <w:r w:rsidRPr="00F94BCF">
        <w:rPr>
          <w:rFonts w:ascii="Arial" w:hAnsi="Arial" w:cs="Arial"/>
          <w:bCs/>
          <w:sz w:val="24"/>
          <w:szCs w:val="24"/>
        </w:rPr>
        <w:t>(potwierdzona za zgodność z oryginałem</w:t>
      </w:r>
      <w:r w:rsidR="00CB48D8" w:rsidRPr="00F94BCF">
        <w:rPr>
          <w:rFonts w:ascii="Arial" w:hAnsi="Arial" w:cs="Arial"/>
          <w:bCs/>
          <w:sz w:val="24"/>
          <w:szCs w:val="24"/>
        </w:rPr>
        <w:t>,</w:t>
      </w:r>
      <w:r w:rsidRPr="00F94BCF">
        <w:rPr>
          <w:rFonts w:ascii="Arial" w:hAnsi="Arial" w:cs="Arial"/>
          <w:bCs/>
          <w:sz w:val="24"/>
          <w:szCs w:val="24"/>
        </w:rPr>
        <w:t xml:space="preserve"> gdy w realizację projektu oprócz beneficjenta zaangażowani są partnerzy.</w:t>
      </w:r>
    </w:p>
    <w:p w14:paraId="0F19BEFA" w14:textId="77777777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Oświadczenie dotyczące warunków niezbędnych do podpisania umowy o dofinansowanie i realizacji projektu.</w:t>
      </w:r>
    </w:p>
    <w:p w14:paraId="334EA5D2" w14:textId="278A75CB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lastRenderedPageBreak/>
        <w:t>Oświadczenie dotyczące przestrzegania zasad niedyskryminacji (W przypadku projektów realizowanych w partnerstwie, odrębne oświadczenie składa każdy z partnerów) – dotyczy wyłącznie jednostek samorządu terytorialnego i podmiotów kontrolowanych</w:t>
      </w:r>
      <w:r w:rsidR="00AB61A2" w:rsidRPr="00F94BCF">
        <w:rPr>
          <w:rFonts w:ascii="Arial" w:hAnsi="Arial" w:cs="Arial"/>
          <w:bCs/>
          <w:sz w:val="24"/>
          <w:szCs w:val="24"/>
        </w:rPr>
        <w:t xml:space="preserve"> lub </w:t>
      </w:r>
      <w:r w:rsidRPr="00F94BCF">
        <w:rPr>
          <w:rFonts w:ascii="Arial" w:hAnsi="Arial" w:cs="Arial"/>
          <w:bCs/>
          <w:sz w:val="24"/>
          <w:szCs w:val="24"/>
        </w:rPr>
        <w:t>zależnych od jednostek samorządu terytorialnego.</w:t>
      </w:r>
    </w:p>
    <w:p w14:paraId="34A8DCDD" w14:textId="05D5A9AB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iCs/>
          <w:sz w:val="24"/>
          <w:szCs w:val="24"/>
        </w:rPr>
        <w:t xml:space="preserve">W przypadku spółek z ograniczoną odpowiedzialnością </w:t>
      </w:r>
      <w:r w:rsidRPr="00F94BCF">
        <w:rPr>
          <w:rFonts w:ascii="Arial" w:hAnsi="Arial" w:cs="Arial"/>
          <w:bCs/>
          <w:sz w:val="24"/>
          <w:szCs w:val="24"/>
        </w:rPr>
        <w:t>wymagana jest uchwała wspólników w związku z przepisem art. 230 ustawy z dnia 15 września 2000 r. Kodeks spółek handlowych, a także stosownie do postanowień danej umowy spółki wnioskodawcy, w przedmiocie wyrażenia zgody na zawarcie z IZ FEŁ2027 umowy o dofinansowanie projektu (nr oraz tytuł) oraz zabezpieczenia prawidłowej realizacji umowy w formie weksla in blanco (dotyczy sytuacji, w której wartość dofinansowania projektu przekracza dwukrotność kapitału zakładowego danej spółki, chyba że umowa tej spółki z o.o. stanowi inaczej);</w:t>
      </w:r>
    </w:p>
    <w:p w14:paraId="4FE68E85" w14:textId="77777777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Jeżeli postanowienia statutów, umów i innych aktów będących podstawą prawną działania osób prawnych lub jednostek organizacyjnych nieposiadających osobowości prawnych wymagają dodatkowej czynności (np. podjęcia uchwały) do wyrażenia zgody do złożenia oświadczenia woli w sprawie przekraczającej zwykły zarząd (tu: podpisanie z Województwem Łódzkim umowy o dofinansowanie) wnioskodawca powinien złożyć taki dokument jako załącznik do podpisania umowy o dofinansowanie;</w:t>
      </w:r>
    </w:p>
    <w:p w14:paraId="09533AA9" w14:textId="77777777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 xml:space="preserve">Oświadczenie o braku postępowania/postępowaniu w przedmiocie zmian w dokumencie rejestrowym (jeżeli toczy się postępowanie w przedmiocie zmian w sądzie rejestrowym należy złożyć wraz z oświadczeniem również kopię potwierdzoną za zgodność z oryginałem dokumentów przedłożonych do Sądu). </w:t>
      </w:r>
      <w:r w:rsidRPr="00F94BCF">
        <w:rPr>
          <w:rFonts w:ascii="Arial" w:hAnsi="Arial" w:cs="Arial"/>
          <w:bCs/>
          <w:iCs/>
          <w:sz w:val="24"/>
          <w:szCs w:val="24"/>
        </w:rPr>
        <w:t>Dotyczy podmiotów wpisanych do Krajowego Rejestru Sądowego</w:t>
      </w:r>
      <w:r w:rsidRPr="00F94BCF">
        <w:rPr>
          <w:rFonts w:ascii="Arial" w:hAnsi="Arial" w:cs="Arial"/>
          <w:bCs/>
          <w:sz w:val="24"/>
          <w:szCs w:val="24"/>
        </w:rPr>
        <w:t>.</w:t>
      </w:r>
    </w:p>
    <w:p w14:paraId="56EBDBAB" w14:textId="77777777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 xml:space="preserve">Pełnomocnictwo szczegółowe do reprezentowania podmiotu ubiegającego się o dofinansowanie (dokument wymagany, gdy umowa, weksel in blanco i pozostałe załączniki do umowy będą podpisywane przez osobę/y nieposiadającą/ce statutowych uprawnień do reprezentowania Wnioskodawcy lub gdy z innych dokumentów nie wynika prawo dla danej/-ych osoby/ób do działania w imieniu i na rzecz Wnioskodawcy). Pełnomocnictwo powinno w szczególności umocowywać do podpisania umowy o dofinansowanie projektu (tytuł projektu) w ramach programu regionalnego FEŁ2027 z Województwem Łódzkim oraz złożenia podpisu pod wekslem in blanco oraz deklaracją wystawcy weksla in blanco, czyli dokumentami stanowiącymi zabezpieczenie </w:t>
      </w:r>
      <w:r w:rsidRPr="00F94BCF">
        <w:rPr>
          <w:rFonts w:ascii="Arial" w:hAnsi="Arial" w:cs="Arial"/>
          <w:bCs/>
          <w:sz w:val="24"/>
          <w:szCs w:val="24"/>
        </w:rPr>
        <w:lastRenderedPageBreak/>
        <w:t>prawidłowej realizacji umowy oraz do podpisywania niezbędnych załączników/umów do realizacji wskazanego projektu;</w:t>
      </w:r>
    </w:p>
    <w:p w14:paraId="56C71B8D" w14:textId="77777777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Formularz informacji przedstawianych przy ubieganiu się o pomoc de minimis, zgodny z obowiązującymi przepisami prawa (dotyczy projektów, w których występuje pomoc de minimis i wnioskodawca jest beneficjentem pomocy de minimis).</w:t>
      </w:r>
    </w:p>
    <w:p w14:paraId="5B71B1CD" w14:textId="70DAAC15" w:rsidR="00B31995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Zaświadczenie o udzielonej pomocy de minimis albo oświadczenie (w formie listy) wyszczególniające liczbę przypadków otrzymanej pomocy de minimis z podaniem: daty udzielonej pomocy de minimis, podmiotu udzielającego pomocy oraz wartości udzielonej pomocy de minimis z okresu trzech minionych lat albo oświadczenie o braku otrzymania pomocy de minimis z okresu trzech minionych lat (dotyczy projektów, w których występuje pomoc de minimis i wnioskodawca jest beneficjentem pomocy de minimis).</w:t>
      </w:r>
    </w:p>
    <w:p w14:paraId="50913098" w14:textId="0D71A272" w:rsidR="0001638B" w:rsidRPr="00F94BCF" w:rsidRDefault="0001638B" w:rsidP="00F94BCF">
      <w:pPr>
        <w:pStyle w:val="Akapitzlist"/>
        <w:numPr>
          <w:ilvl w:val="0"/>
          <w:numId w:val="86"/>
        </w:numPr>
        <w:spacing w:after="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4BCF">
        <w:rPr>
          <w:rFonts w:ascii="Arial" w:hAnsi="Arial" w:cs="Arial"/>
          <w:bCs/>
          <w:sz w:val="24"/>
          <w:szCs w:val="24"/>
        </w:rPr>
        <w:t>Informacja o wybranej formie zabezpieczenia prawidłowej realizacji umowy o dofinansowanie (procedura weryfikacji zabezpieczenia będzie uzależniona od wybranej i zatwierdzonej formy zabezpieczenia, natomiast wartość zabezpieczenia uzależniona jest od wartości najwyższej transzy</w:t>
      </w:r>
      <w:r w:rsidRPr="00F94BCF">
        <w:rPr>
          <w:rFonts w:ascii="Arial" w:hAnsi="Arial" w:cs="Arial"/>
          <w:sz w:val="24"/>
          <w:szCs w:val="24"/>
        </w:rPr>
        <w:t xml:space="preserve"> dofinansowania ustalonej w harmonogramie płatności z Instytucją Zarządzającą). </w:t>
      </w:r>
    </w:p>
    <w:p w14:paraId="18E84F5D" w14:textId="4F631507" w:rsidR="00631F9B" w:rsidRPr="00F94BCF" w:rsidRDefault="00631F9B" w:rsidP="00F94BCF">
      <w:pPr>
        <w:pStyle w:val="Akapitzlist"/>
        <w:keepNext/>
        <w:numPr>
          <w:ilvl w:val="0"/>
          <w:numId w:val="13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FEŁ2027 może wezwać pisemnie Wnioskodawcę do złożenia innych, niż wymienione w paragrafie dokumentów, jeśli ze względu na specyfikę projektu</w:t>
      </w:r>
      <w:r w:rsidR="00286B44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 xml:space="preserve">lub </w:t>
      </w:r>
      <w:r w:rsidR="00AA605A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nioskodawcy okażą się one niezbędne do przygotowania lub podpisania umowy</w:t>
      </w:r>
      <w:r w:rsidR="0042024B" w:rsidRPr="00F94BCF">
        <w:rPr>
          <w:rFonts w:ascii="Arial" w:hAnsi="Arial" w:cs="Arial"/>
          <w:sz w:val="24"/>
          <w:szCs w:val="24"/>
        </w:rPr>
        <w:t xml:space="preserve"> albo </w:t>
      </w:r>
      <w:r w:rsidR="00782C50" w:rsidRPr="00F94BCF">
        <w:rPr>
          <w:rFonts w:ascii="Arial" w:hAnsi="Arial" w:cs="Arial"/>
          <w:sz w:val="24"/>
          <w:szCs w:val="24"/>
        </w:rPr>
        <w:t xml:space="preserve">podjęcia </w:t>
      </w:r>
      <w:r w:rsidRPr="00F94BCF">
        <w:rPr>
          <w:rFonts w:ascii="Arial" w:hAnsi="Arial" w:cs="Arial"/>
          <w:sz w:val="24"/>
          <w:szCs w:val="24"/>
        </w:rPr>
        <w:t>decyzji o dofinansowanie projektu</w:t>
      </w:r>
      <w:r w:rsidR="00F420D3" w:rsidRPr="00F94BCF">
        <w:rPr>
          <w:rFonts w:ascii="Arial" w:hAnsi="Arial" w:cs="Arial"/>
          <w:sz w:val="24"/>
          <w:szCs w:val="24"/>
        </w:rPr>
        <w:t>.</w:t>
      </w:r>
      <w:r w:rsidR="006806CE" w:rsidRPr="00F94BCF">
        <w:rPr>
          <w:rFonts w:ascii="Arial" w:hAnsi="Arial" w:cs="Arial"/>
          <w:sz w:val="24"/>
          <w:szCs w:val="24"/>
        </w:rPr>
        <w:t xml:space="preserve"> </w:t>
      </w:r>
    </w:p>
    <w:p w14:paraId="4A788AAA" w14:textId="10FDE17B" w:rsidR="00631F9B" w:rsidRPr="00F94BCF" w:rsidRDefault="00340115" w:rsidP="00F94BCF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IZ FEŁ2027 terminie oznacza rezygnację z ubiegania się o dofinansowanie umożliwiającą IZ FEŁ2027 odstąpienie od </w:t>
      </w:r>
      <w:r w:rsidR="0042024B" w:rsidRPr="00F94BCF">
        <w:rPr>
          <w:rFonts w:ascii="Arial" w:hAnsi="Arial" w:cs="Arial"/>
          <w:sz w:val="24"/>
          <w:szCs w:val="24"/>
        </w:rPr>
        <w:t xml:space="preserve">podpisania </w:t>
      </w:r>
      <w:r w:rsidR="00631F9B" w:rsidRPr="00F94BCF">
        <w:rPr>
          <w:rFonts w:ascii="Arial" w:hAnsi="Arial" w:cs="Arial"/>
          <w:sz w:val="24"/>
          <w:szCs w:val="24"/>
        </w:rPr>
        <w:t xml:space="preserve">umowy </w:t>
      </w:r>
      <w:r w:rsidRPr="00F94BCF">
        <w:rPr>
          <w:rFonts w:ascii="Arial" w:hAnsi="Arial" w:cs="Arial"/>
          <w:sz w:val="24"/>
          <w:szCs w:val="24"/>
        </w:rPr>
        <w:t xml:space="preserve">o dofinansowanie projektu w </w:t>
      </w:r>
      <w:r w:rsidR="001E64BA" w:rsidRPr="00F94BCF">
        <w:rPr>
          <w:rFonts w:ascii="Arial" w:hAnsi="Arial" w:cs="Arial"/>
          <w:sz w:val="24"/>
          <w:szCs w:val="24"/>
        </w:rPr>
        <w:t xml:space="preserve">postępowaniu </w:t>
      </w:r>
      <w:r w:rsidR="00DB1707" w:rsidRPr="00F94BCF">
        <w:rPr>
          <w:rFonts w:ascii="Arial" w:hAnsi="Arial" w:cs="Arial"/>
          <w:sz w:val="24"/>
          <w:szCs w:val="24"/>
        </w:rPr>
        <w:t>konkurencyjnym.</w:t>
      </w:r>
    </w:p>
    <w:p w14:paraId="7C6D2002" w14:textId="35AED38F" w:rsidR="00340115" w:rsidRPr="00F94BCF" w:rsidRDefault="00340115" w:rsidP="00F94BCF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przypadku braku możliwości dostarczenia dokumentów w wyznaczonym terminie </w:t>
      </w:r>
      <w:r w:rsidR="00777CAD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nioskodawca musi poinformować o tym IZ FEŁ2027</w:t>
      </w:r>
      <w:r w:rsidR="00631F9B" w:rsidRPr="00F94BCF">
        <w:rPr>
          <w:rFonts w:ascii="Arial" w:hAnsi="Arial" w:cs="Arial"/>
          <w:sz w:val="24"/>
          <w:szCs w:val="24"/>
        </w:rPr>
        <w:t xml:space="preserve"> w mail</w:t>
      </w:r>
      <w:r w:rsidR="0042024B" w:rsidRPr="00F94BCF">
        <w:rPr>
          <w:rFonts w:ascii="Arial" w:hAnsi="Arial" w:cs="Arial"/>
          <w:sz w:val="24"/>
          <w:szCs w:val="24"/>
        </w:rPr>
        <w:t>em</w:t>
      </w:r>
      <w:r w:rsidR="00631F9B" w:rsidRPr="00F94BCF">
        <w:rPr>
          <w:rFonts w:ascii="Arial" w:hAnsi="Arial" w:cs="Arial"/>
          <w:sz w:val="24"/>
          <w:szCs w:val="24"/>
        </w:rPr>
        <w:t xml:space="preserve"> na adres</w:t>
      </w:r>
      <w:r w:rsidR="00981083">
        <w:rPr>
          <w:rFonts w:ascii="Arial" w:hAnsi="Arial" w:cs="Arial"/>
          <w:sz w:val="24"/>
          <w:szCs w:val="24"/>
        </w:rPr>
        <w:t>:</w:t>
      </w:r>
      <w:r w:rsidR="00631F9B" w:rsidRPr="00F94BCF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880084" w:rsidRPr="00F94BCF">
          <w:rPr>
            <w:rStyle w:val="Hipercze"/>
            <w:rFonts w:ascii="Arial" w:hAnsi="Arial" w:cs="Arial"/>
            <w:sz w:val="24"/>
            <w:szCs w:val="24"/>
          </w:rPr>
          <w:t>wefs@lodzkie.pl</w:t>
        </w:r>
      </w:hyperlink>
      <w:r w:rsidR="003F6C49" w:rsidRPr="00F94BCF">
        <w:rPr>
          <w:rFonts w:ascii="Arial" w:hAnsi="Arial" w:cs="Arial"/>
          <w:sz w:val="24"/>
          <w:szCs w:val="24"/>
        </w:rPr>
        <w:t xml:space="preserve">. </w:t>
      </w:r>
    </w:p>
    <w:p w14:paraId="087910C9" w14:textId="0ED51885" w:rsidR="00340115" w:rsidRPr="00F94BCF" w:rsidRDefault="00340115" w:rsidP="00F94BCF">
      <w:pPr>
        <w:pStyle w:val="Akapitzlist"/>
        <w:numPr>
          <w:ilvl w:val="0"/>
          <w:numId w:val="13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Jeżeli </w:t>
      </w:r>
      <w:r w:rsidR="00B01844" w:rsidRPr="00F94BCF">
        <w:rPr>
          <w:rFonts w:ascii="Arial" w:hAnsi="Arial" w:cs="Arial"/>
          <w:sz w:val="24"/>
          <w:szCs w:val="24"/>
        </w:rPr>
        <w:t xml:space="preserve">IZ FEŁ 2027 </w:t>
      </w:r>
      <w:r w:rsidRPr="00F94BCF">
        <w:rPr>
          <w:rFonts w:ascii="Arial" w:hAnsi="Arial" w:cs="Arial"/>
          <w:sz w:val="24"/>
          <w:szCs w:val="24"/>
        </w:rPr>
        <w:t>po wybraniu projektu do dofinansowania, a przed zawarciem umowy o dofinansowanie projektu albo podjęciem decyzji o dofinansowaniu projektu</w:t>
      </w:r>
      <w:r w:rsidR="0042024B" w:rsidRPr="00F94BCF">
        <w:rPr>
          <w:rFonts w:ascii="Arial" w:hAnsi="Arial" w:cs="Arial"/>
          <w:sz w:val="24"/>
          <w:szCs w:val="24"/>
        </w:rPr>
        <w:t>,</w:t>
      </w:r>
      <w:r w:rsidRPr="00F94BCF">
        <w:rPr>
          <w:rFonts w:ascii="Arial" w:hAnsi="Arial" w:cs="Arial"/>
          <w:sz w:val="24"/>
          <w:szCs w:val="24"/>
        </w:rPr>
        <w:t xml:space="preserve"> poweźmie wiedzę o okolicznościach mogących mieć negatywny wpływ na wynik oceny projektu, ponownie kieruje projekt do oceny w stosownym zakresie, o czym informuje </w:t>
      </w:r>
      <w:r w:rsidR="00AA605A" w:rsidRPr="00F94BCF">
        <w:rPr>
          <w:rFonts w:ascii="Arial" w:hAnsi="Arial" w:cs="Arial"/>
          <w:sz w:val="24"/>
          <w:szCs w:val="24"/>
        </w:rPr>
        <w:t>W</w:t>
      </w:r>
      <w:r w:rsidRPr="00F94BCF">
        <w:rPr>
          <w:rFonts w:ascii="Arial" w:hAnsi="Arial" w:cs="Arial"/>
          <w:sz w:val="24"/>
          <w:szCs w:val="24"/>
        </w:rPr>
        <w:t>nioskodawcę.</w:t>
      </w:r>
    </w:p>
    <w:p w14:paraId="6431BB89" w14:textId="3E05CCB7" w:rsidR="00B31995" w:rsidRPr="00F94BCF" w:rsidRDefault="00B31995" w:rsidP="00F94BCF">
      <w:pPr>
        <w:pStyle w:val="Akapitzlist"/>
        <w:keepNext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W przypadkach określonych w Ustawie z dnia 27 sierpnia 2009 r. o finansach publicznych warunkiem przekazania dofinansowania jest złożenie przez beneficjenta zabezpieczenia prawidłowej realizacji umowy</w:t>
      </w:r>
      <w:r w:rsidR="0042024B" w:rsidRPr="00F94BCF">
        <w:rPr>
          <w:rFonts w:ascii="Arial" w:hAnsi="Arial" w:cs="Arial"/>
          <w:sz w:val="24"/>
          <w:szCs w:val="24"/>
        </w:rPr>
        <w:t xml:space="preserve"> albo </w:t>
      </w:r>
      <w:r w:rsidRPr="00F94BCF">
        <w:rPr>
          <w:rFonts w:ascii="Arial" w:hAnsi="Arial" w:cs="Arial"/>
          <w:sz w:val="24"/>
          <w:szCs w:val="24"/>
        </w:rPr>
        <w:t xml:space="preserve">decyzji o dofinansowanie projektu. </w:t>
      </w:r>
    </w:p>
    <w:p w14:paraId="583C81A4" w14:textId="77777777" w:rsidR="008856FD" w:rsidRPr="00F94BCF" w:rsidRDefault="00B31995" w:rsidP="00F94BCF">
      <w:pPr>
        <w:pStyle w:val="Akapitzlist"/>
        <w:keepNext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Ustanowienie i wniesienie zabezpieczenia dokonywane jest zgodnie z §5 Rozporządzenia Ministra Funduszy i Polityki Regionalnej z dnia 21 września 2022 r. w sprawie zaliczek w ramach programów finansowanych z udziałem środków europejskich. </w:t>
      </w:r>
    </w:p>
    <w:p w14:paraId="1D0B08C5" w14:textId="3F281129" w:rsidR="008856FD" w:rsidRPr="00F94BCF" w:rsidRDefault="008856FD" w:rsidP="00F94BCF">
      <w:pPr>
        <w:pStyle w:val="Akapitzlist"/>
        <w:keepNext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przypadku zawarcia przez beneficjenta z IZ FEŁ2027 kilku umów o dofinansowanie, finansowanych z jednego funduszu realizowanych równocześnie, jeżeli łączna wartość zaliczek wynikająca z tych umów przekracza 10 000 000 zł </w:t>
      </w:r>
      <w:r w:rsidRPr="00F94BCF">
        <w:rPr>
          <w:rFonts w:ascii="Arial" w:hAnsi="Arial" w:cs="Arial"/>
          <w:i/>
          <w:iCs/>
          <w:sz w:val="24"/>
          <w:szCs w:val="24"/>
        </w:rPr>
        <w:t xml:space="preserve">– </w:t>
      </w:r>
      <w:r w:rsidRPr="00F94BCF">
        <w:rPr>
          <w:rFonts w:ascii="Arial" w:hAnsi="Arial" w:cs="Arial"/>
          <w:sz w:val="24"/>
          <w:szCs w:val="24"/>
        </w:rPr>
        <w:t>zabezpieczeniem prawidłowej realizacji umowy jest wskazana przez Beneficjenta jedna z następujących form zabezpieczenia</w:t>
      </w:r>
      <w:r w:rsidRPr="00F94BCF">
        <w:rPr>
          <w:rFonts w:ascii="Arial" w:hAnsi="Arial" w:cs="Arial"/>
          <w:i/>
          <w:sz w:val="24"/>
          <w:szCs w:val="24"/>
        </w:rPr>
        <w:t>:</w:t>
      </w:r>
    </w:p>
    <w:p w14:paraId="4B5C3DE4" w14:textId="77777777" w:rsidR="008856FD" w:rsidRPr="00F94BCF" w:rsidRDefault="008856FD" w:rsidP="00F94BCF">
      <w:pPr>
        <w:pStyle w:val="Akapitzlist"/>
        <w:numPr>
          <w:ilvl w:val="0"/>
          <w:numId w:val="94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94BCF">
        <w:rPr>
          <w:rFonts w:ascii="Arial" w:eastAsia="Times New Roman" w:hAnsi="Arial" w:cs="Arial"/>
          <w:sz w:val="24"/>
          <w:szCs w:val="24"/>
          <w:lang w:eastAsia="pl-PL"/>
        </w:rPr>
        <w:t>poręczenie bankowe lub poręczenie spółdzielczej kasy oszczędnościowo – kredytowej, z tym, że zobowiązanie kasy jest zawsze zobowiązaniem pieniężnym;</w:t>
      </w:r>
    </w:p>
    <w:p w14:paraId="2CBF22E1" w14:textId="77777777" w:rsidR="008856FD" w:rsidRPr="00F94BCF" w:rsidRDefault="008856FD" w:rsidP="00F94BCF">
      <w:pPr>
        <w:pStyle w:val="Akapitzlist"/>
        <w:numPr>
          <w:ilvl w:val="0"/>
          <w:numId w:val="94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94BCF">
        <w:rPr>
          <w:rFonts w:ascii="Arial" w:eastAsia="Times New Roman" w:hAnsi="Arial" w:cs="Arial"/>
          <w:sz w:val="24"/>
          <w:szCs w:val="24"/>
          <w:lang w:eastAsia="pl-PL"/>
        </w:rPr>
        <w:t>gwarancja bankowa;</w:t>
      </w:r>
    </w:p>
    <w:p w14:paraId="3BA9DD6B" w14:textId="77777777" w:rsidR="008856FD" w:rsidRPr="00F94BCF" w:rsidRDefault="008856FD" w:rsidP="00F94BCF">
      <w:pPr>
        <w:pStyle w:val="Akapitzlist"/>
        <w:numPr>
          <w:ilvl w:val="0"/>
          <w:numId w:val="94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94BCF">
        <w:rPr>
          <w:rFonts w:ascii="Arial" w:eastAsia="Times New Roman" w:hAnsi="Arial" w:cs="Arial"/>
          <w:sz w:val="24"/>
          <w:szCs w:val="24"/>
          <w:lang w:eastAsia="pl-PL"/>
        </w:rPr>
        <w:t xml:space="preserve">gwarancja ubezpieczeniowa; </w:t>
      </w:r>
    </w:p>
    <w:p w14:paraId="7EA016E0" w14:textId="77777777" w:rsidR="008856FD" w:rsidRPr="00F94BCF" w:rsidRDefault="008856FD" w:rsidP="00F94BCF">
      <w:pPr>
        <w:pStyle w:val="Akapitzlist"/>
        <w:numPr>
          <w:ilvl w:val="0"/>
          <w:numId w:val="94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94BCF">
        <w:rPr>
          <w:rFonts w:ascii="Arial" w:eastAsia="Times New Roman" w:hAnsi="Arial" w:cs="Arial"/>
          <w:sz w:val="24"/>
          <w:szCs w:val="24"/>
          <w:lang w:eastAsia="pl-PL"/>
        </w:rPr>
        <w:t>hipoteka,</w:t>
      </w:r>
      <w:r w:rsidRPr="00F94BCF">
        <w:rPr>
          <w:rFonts w:ascii="Arial" w:hAnsi="Arial" w:cs="Arial"/>
          <w:sz w:val="24"/>
          <w:szCs w:val="24"/>
        </w:rPr>
        <w:t xml:space="preserve"> w </w:t>
      </w:r>
      <w:r w:rsidRPr="00F94BCF">
        <w:rPr>
          <w:rFonts w:ascii="Arial" w:eastAsia="Times New Roman" w:hAnsi="Arial" w:cs="Arial"/>
          <w:sz w:val="24"/>
          <w:szCs w:val="24"/>
          <w:lang w:eastAsia="pl-PL"/>
        </w:rPr>
        <w:t>przypadku gdy instytucja udzielająca dofinansowania uzna to za konieczne, hipoteka jest ustanawiana wraz z cesją praw z polisy ubezpieczenia nieruchomości będącej przedmiotem hipoteki;</w:t>
      </w:r>
    </w:p>
    <w:p w14:paraId="5E9A9ABD" w14:textId="77777777" w:rsidR="008856FD" w:rsidRPr="00F94BCF" w:rsidRDefault="008856FD" w:rsidP="00F94BCF">
      <w:pPr>
        <w:pStyle w:val="Akapitzlist"/>
        <w:numPr>
          <w:ilvl w:val="0"/>
          <w:numId w:val="94"/>
        </w:numPr>
        <w:spacing w:after="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94BCF">
        <w:rPr>
          <w:rFonts w:ascii="Arial" w:eastAsia="Times New Roman" w:hAnsi="Arial" w:cs="Arial"/>
          <w:sz w:val="24"/>
          <w:szCs w:val="24"/>
          <w:lang w:eastAsia="pl-PL"/>
        </w:rPr>
        <w:t>weksel z poręczeniem wekslowym banku lub spółdzielczej kasy oszczędnościowo – kredytowej.</w:t>
      </w:r>
    </w:p>
    <w:p w14:paraId="2B024462" w14:textId="77777777" w:rsidR="00340115" w:rsidRPr="00F94BCF" w:rsidRDefault="00340115" w:rsidP="0072773F">
      <w:pPr>
        <w:pStyle w:val="Nagwek2"/>
      </w:pPr>
      <w:bookmarkStart w:id="48" w:name="_Toc197512343"/>
      <w:bookmarkStart w:id="49" w:name="_Hlk117063065"/>
      <w:r w:rsidRPr="00F94BCF">
        <w:t>Postanowienia końcowe</w:t>
      </w:r>
      <w:bookmarkEnd w:id="48"/>
    </w:p>
    <w:bookmarkEnd w:id="49"/>
    <w:p w14:paraId="11062E02" w14:textId="0E47A38A" w:rsidR="00340115" w:rsidRPr="00F94BCF" w:rsidRDefault="006806CE" w:rsidP="00F94BCF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Ramowy </w:t>
      </w:r>
      <w:r w:rsidR="00340115" w:rsidRPr="00F94BCF">
        <w:rPr>
          <w:rFonts w:ascii="Arial" w:hAnsi="Arial" w:cs="Arial"/>
          <w:sz w:val="24"/>
          <w:szCs w:val="24"/>
        </w:rPr>
        <w:t>Regulamin wyboru projektów</w:t>
      </w:r>
      <w:r w:rsidR="00631F9B" w:rsidRPr="00F94BCF">
        <w:rPr>
          <w:rFonts w:ascii="Arial" w:hAnsi="Arial" w:cs="Arial"/>
          <w:sz w:val="24"/>
          <w:szCs w:val="24"/>
        </w:rPr>
        <w:t xml:space="preserve"> wchodzi w życie </w:t>
      </w:r>
      <w:r w:rsidR="00340115" w:rsidRPr="00F94BCF">
        <w:rPr>
          <w:rFonts w:ascii="Arial" w:hAnsi="Arial" w:cs="Arial"/>
          <w:sz w:val="24"/>
          <w:szCs w:val="24"/>
        </w:rPr>
        <w:t>z dniem podjęcia uchwały Z</w:t>
      </w:r>
      <w:r w:rsidR="0042024B" w:rsidRPr="00F94BCF">
        <w:rPr>
          <w:rFonts w:ascii="Arial" w:hAnsi="Arial" w:cs="Arial"/>
          <w:sz w:val="24"/>
          <w:szCs w:val="24"/>
        </w:rPr>
        <w:t>WŁ</w:t>
      </w:r>
      <w:r w:rsidR="00340115" w:rsidRPr="00F94BCF">
        <w:rPr>
          <w:rFonts w:ascii="Arial" w:hAnsi="Arial" w:cs="Arial"/>
          <w:sz w:val="24"/>
          <w:szCs w:val="24"/>
        </w:rPr>
        <w:t xml:space="preserve"> w sprawie przyjęcia </w:t>
      </w:r>
      <w:r w:rsidRPr="00F94BCF">
        <w:rPr>
          <w:rFonts w:ascii="Arial" w:hAnsi="Arial" w:cs="Arial"/>
          <w:sz w:val="24"/>
          <w:szCs w:val="24"/>
        </w:rPr>
        <w:t xml:space="preserve">Ramowego </w:t>
      </w:r>
      <w:r w:rsidR="00340115" w:rsidRPr="00F94BCF">
        <w:rPr>
          <w:rFonts w:ascii="Arial" w:hAnsi="Arial" w:cs="Arial"/>
          <w:sz w:val="24"/>
          <w:szCs w:val="24"/>
        </w:rPr>
        <w:t xml:space="preserve">Regulaminu </w:t>
      </w:r>
      <w:r w:rsidR="00436937" w:rsidRPr="00F94BCF">
        <w:rPr>
          <w:rFonts w:ascii="Arial" w:hAnsi="Arial" w:cs="Arial"/>
          <w:sz w:val="24"/>
          <w:szCs w:val="24"/>
        </w:rPr>
        <w:t>w</w:t>
      </w:r>
      <w:r w:rsidR="00340115" w:rsidRPr="00F94BCF">
        <w:rPr>
          <w:rFonts w:ascii="Arial" w:hAnsi="Arial" w:cs="Arial"/>
          <w:sz w:val="24"/>
          <w:szCs w:val="24"/>
        </w:rPr>
        <w:t xml:space="preserve">yboru </w:t>
      </w:r>
      <w:r w:rsidR="00436937" w:rsidRPr="00F94BCF">
        <w:rPr>
          <w:rFonts w:ascii="Arial" w:hAnsi="Arial" w:cs="Arial"/>
          <w:sz w:val="24"/>
          <w:szCs w:val="24"/>
        </w:rPr>
        <w:t>p</w:t>
      </w:r>
      <w:r w:rsidR="00340115" w:rsidRPr="00F94BCF">
        <w:rPr>
          <w:rFonts w:ascii="Arial" w:hAnsi="Arial" w:cs="Arial"/>
          <w:sz w:val="24"/>
          <w:szCs w:val="24"/>
        </w:rPr>
        <w:t>rojektów.</w:t>
      </w:r>
    </w:p>
    <w:p w14:paraId="351FC45D" w14:textId="67E6E465" w:rsidR="00340115" w:rsidRPr="00F94BCF" w:rsidRDefault="00541AAC" w:rsidP="00F94BCF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IZ FEŁ2027 ma prawo do unieważnienia postępowania w zakresie wyboru projektów do dofinansowania w</w:t>
      </w:r>
      <w:r w:rsidR="00340115" w:rsidRPr="00F94BCF">
        <w:rPr>
          <w:rFonts w:ascii="Arial" w:hAnsi="Arial" w:cs="Arial"/>
          <w:sz w:val="24"/>
          <w:szCs w:val="24"/>
        </w:rPr>
        <w:t xml:space="preserve"> przypadkach zgodnych z art. 58 ust. 1 ustawy wdrożeniowej.</w:t>
      </w:r>
    </w:p>
    <w:p w14:paraId="1EBD021F" w14:textId="1FD4F300" w:rsidR="00340115" w:rsidRPr="00F94BCF" w:rsidRDefault="00340115" w:rsidP="00F94BCF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IZ FEŁ2027 przekaże do publicznej wiadomości oraz zamieści na stronie internetowej </w:t>
      </w:r>
      <w:r w:rsidR="00777CAD" w:rsidRPr="00F94BCF">
        <w:rPr>
          <w:rFonts w:ascii="Arial" w:hAnsi="Arial" w:cs="Arial"/>
          <w:sz w:val="24"/>
          <w:szCs w:val="24"/>
        </w:rPr>
        <w:t>www.funduszeue.lodzkie.pl</w:t>
      </w:r>
      <w:r w:rsidR="00417562" w:rsidRPr="00F94BCF">
        <w:rPr>
          <w:rFonts w:ascii="Arial" w:hAnsi="Arial" w:cs="Arial"/>
          <w:sz w:val="24"/>
          <w:szCs w:val="24"/>
        </w:rPr>
        <w:t xml:space="preserve"> </w:t>
      </w:r>
      <w:r w:rsidRPr="00F94BCF">
        <w:rPr>
          <w:rFonts w:ascii="Arial" w:hAnsi="Arial" w:cs="Arial"/>
          <w:sz w:val="24"/>
          <w:szCs w:val="24"/>
        </w:rPr>
        <w:t>oraz na portalu informację o unieważnieniu postępowania w zakresie wyboru projektów do dofinansowania wraz z podaniem przyczyny.</w:t>
      </w:r>
    </w:p>
    <w:p w14:paraId="54072D09" w14:textId="6EC7CD57" w:rsidR="00340115" w:rsidRPr="00F94BCF" w:rsidRDefault="00340115" w:rsidP="00F94BCF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programu regionalnego Fundusze Europejskie dla </w:t>
      </w:r>
      <w:r w:rsidRPr="00F94BCF">
        <w:rPr>
          <w:rFonts w:ascii="Arial" w:hAnsi="Arial" w:cs="Arial"/>
          <w:sz w:val="24"/>
          <w:szCs w:val="24"/>
        </w:rPr>
        <w:lastRenderedPageBreak/>
        <w:t xml:space="preserve">Łódzkiego 2021-2027, Szczegółowego Opisu Priorytetów </w:t>
      </w:r>
      <w:r w:rsidR="00577DCE" w:rsidRPr="00F94BCF">
        <w:rPr>
          <w:rFonts w:ascii="Arial" w:hAnsi="Arial" w:cs="Arial"/>
          <w:sz w:val="24"/>
          <w:szCs w:val="24"/>
        </w:rPr>
        <w:t>P</w:t>
      </w:r>
      <w:r w:rsidRPr="00F94BCF">
        <w:rPr>
          <w:rFonts w:ascii="Arial" w:hAnsi="Arial" w:cs="Arial"/>
          <w:sz w:val="24"/>
          <w:szCs w:val="24"/>
        </w:rPr>
        <w:t>rogramu Fundusze Europejskie dla Łódzkiego 2021-2027, a także odpowiednich przepisów prawa wspólnotowego i krajowego.</w:t>
      </w:r>
    </w:p>
    <w:p w14:paraId="6B9E9A26" w14:textId="302164A7" w:rsidR="00880084" w:rsidRPr="00F94BCF" w:rsidRDefault="00880084" w:rsidP="00F94BCF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przypadku niezgodności pomiędzy postanowieniami Wytycznych a FEŁ2027 stosuje się uregulowania FEŁ2027.</w:t>
      </w:r>
    </w:p>
    <w:p w14:paraId="7026B336" w14:textId="55DEF55C" w:rsidR="00176605" w:rsidRPr="00F94BCF" w:rsidRDefault="00176605" w:rsidP="00F94BCF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 przypadku kolizji pomiędzy przepisami prawa a Regulaminem stosuje się przepisy prawa. W przypadku kolizji prawa unijnego z prawem krajowym, przepisy prawa unijnego stosuje się wprost.</w:t>
      </w:r>
    </w:p>
    <w:p w14:paraId="3257A0F1" w14:textId="77134928" w:rsidR="00340115" w:rsidRPr="00F94BCF" w:rsidRDefault="00176605" w:rsidP="00FA7E0C">
      <w:pPr>
        <w:pStyle w:val="Akapitzlist"/>
        <w:numPr>
          <w:ilvl w:val="0"/>
          <w:numId w:val="14"/>
        </w:numPr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Stosownie do art. 59 ustawy wdrożeniowej do postępowania w zakresie wyboru projektów do dofinansowania na podstawie ustawy nie stosuje się przepisów KPA, z wyjątkiem art. 24 i art. </w:t>
      </w:r>
      <w:r w:rsidRPr="00806A80">
        <w:rPr>
          <w:rFonts w:ascii="Arial" w:hAnsi="Arial" w:cs="Arial"/>
          <w:sz w:val="24"/>
          <w:szCs w:val="24"/>
        </w:rPr>
        <w:t>57</w:t>
      </w:r>
      <w:r w:rsidR="00FA7E0C" w:rsidRPr="00806A80">
        <w:rPr>
          <w:rFonts w:ascii="Arial" w:hAnsi="Arial" w:cs="Arial"/>
          <w:sz w:val="24"/>
          <w:szCs w:val="24"/>
        </w:rPr>
        <w:t xml:space="preserve"> </w:t>
      </w:r>
      <w:r w:rsidR="00806A80" w:rsidRPr="00806A80">
        <w:rPr>
          <w:rFonts w:ascii="Arial" w:hAnsi="Arial" w:cs="Arial"/>
          <w:sz w:val="24"/>
          <w:szCs w:val="24"/>
        </w:rPr>
        <w:t xml:space="preserve">§ </w:t>
      </w:r>
      <w:r w:rsidRPr="00806A80">
        <w:rPr>
          <w:rFonts w:ascii="Arial" w:hAnsi="Arial" w:cs="Arial"/>
          <w:sz w:val="24"/>
          <w:szCs w:val="24"/>
        </w:rPr>
        <w:t>1</w:t>
      </w:r>
      <w:r w:rsidR="00FA7E0C" w:rsidRPr="00806A80">
        <w:rPr>
          <w:rFonts w:ascii="Arial" w:hAnsi="Arial" w:cs="Arial"/>
          <w:sz w:val="24"/>
          <w:szCs w:val="24"/>
        </w:rPr>
        <w:t xml:space="preserve"> – </w:t>
      </w:r>
      <w:r w:rsidR="00806A80" w:rsidRPr="00806A80">
        <w:rPr>
          <w:rFonts w:ascii="Arial" w:hAnsi="Arial" w:cs="Arial"/>
          <w:sz w:val="24"/>
          <w:szCs w:val="24"/>
        </w:rPr>
        <w:t xml:space="preserve">§ </w:t>
      </w:r>
      <w:r w:rsidRPr="00806A80">
        <w:rPr>
          <w:rFonts w:ascii="Arial" w:hAnsi="Arial" w:cs="Arial"/>
          <w:sz w:val="24"/>
          <w:szCs w:val="24"/>
        </w:rPr>
        <w:t>4, chyba</w:t>
      </w:r>
      <w:r w:rsidRPr="00F94BCF">
        <w:rPr>
          <w:rFonts w:ascii="Arial" w:hAnsi="Arial" w:cs="Arial"/>
          <w:sz w:val="24"/>
          <w:szCs w:val="24"/>
        </w:rPr>
        <w:t xml:space="preserve"> że ustawa stanowi inaczej.</w:t>
      </w:r>
    </w:p>
    <w:p w14:paraId="3CDB4EDA" w14:textId="77777777" w:rsidR="00A01899" w:rsidRPr="00F94BCF" w:rsidRDefault="00A01899" w:rsidP="0072773F">
      <w:pPr>
        <w:pStyle w:val="Nagwek2"/>
      </w:pPr>
      <w:bookmarkStart w:id="50" w:name="_Toc197512344"/>
      <w:r w:rsidRPr="00F94BCF">
        <w:t>Podstawy prawne i dokumenty</w:t>
      </w:r>
      <w:bookmarkEnd w:id="50"/>
    </w:p>
    <w:p w14:paraId="446CE680" w14:textId="77777777" w:rsidR="00A01899" w:rsidRPr="00F94BCF" w:rsidRDefault="00A01899" w:rsidP="00F94BCF">
      <w:pPr>
        <w:pStyle w:val="Akapitzlist"/>
        <w:numPr>
          <w:ilvl w:val="0"/>
          <w:numId w:val="25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Nabór jest organizowany w szczególności, w oparciu o następujące akty prawne:</w:t>
      </w:r>
    </w:p>
    <w:p w14:paraId="20D38628" w14:textId="77777777" w:rsidR="00A01899" w:rsidRPr="00F94BCF" w:rsidRDefault="00A01899" w:rsidP="00F94BCF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Uwaga – obowiązującą wersją wymienionych poniżej aktów prawnych i dokumentów jest wersja aktualna na dzień ogłoszenia naboru, chyba że zmiana wynika z powszechnie obowiązujących przepisów prawa, w szczególności z przepisów przejściowych.</w:t>
      </w:r>
    </w:p>
    <w:p w14:paraId="307DE6A8" w14:textId="77777777" w:rsidR="004E450A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  <w:r w:rsidRPr="00F94BCF">
        <w:rPr>
          <w:rStyle w:val="markedcontent"/>
          <w:rFonts w:ascii="Arial" w:hAnsi="Arial" w:cs="Arial"/>
          <w:sz w:val="24"/>
          <w:szCs w:val="24"/>
        </w:rPr>
        <w:t>zwane dalej rozporządzeniem ogólnym;</w:t>
      </w:r>
    </w:p>
    <w:p w14:paraId="003CCD49" w14:textId="59767546" w:rsidR="004E450A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Rozporządzenie Parlamentu Europejskiego i Rady (UE) nr 2021/1057 z dnia 24 czerwca 2021 r. ustanawiające Europejski Fundusz Społeczny Plus (EFS+) oraz uchylające rozporządzenie (UE) nr 1296/2013 - dotyczy FELD.08</w:t>
      </w:r>
    </w:p>
    <w:p w14:paraId="1A6FBDB3" w14:textId="448D6A88" w:rsidR="004E450A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Rozporządzenie Parlamentu Europejskiego i Rady (UE) nr 2021/1056 z dnia 24 czerwca 2021 r. ustanawiające Fundusz na rzecz Sprawiedliwej Transformacji, zwane dalej rozporządzeniem FST – dotyczy FELD.09;</w:t>
      </w:r>
    </w:p>
    <w:p w14:paraId="29C1561D" w14:textId="153B2E66" w:rsidR="004E450A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Rozporządzenie Parlamentu Europejskiego i Rady (UE) 2021/1119 z dnia 30 czerwca 2021 r. w sprawie ustanowienia ram na potrzeby osiągnięcia neutralności </w:t>
      </w:r>
      <w:r w:rsidRPr="00F94BCF">
        <w:rPr>
          <w:rFonts w:ascii="Arial" w:hAnsi="Arial" w:cs="Arial"/>
          <w:sz w:val="24"/>
          <w:szCs w:val="24"/>
        </w:rPr>
        <w:lastRenderedPageBreak/>
        <w:t>klimatycznej i zmiany rozporządzeń (WE) nr 401/2009 i (UE) 2018/1999 (Europejskie prawo o klimacie);</w:t>
      </w:r>
    </w:p>
    <w:p w14:paraId="33ED934A" w14:textId="2D72D77B" w:rsidR="004E450A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7A856A5B" w14:textId="1EEAE205" w:rsidR="004E450A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 xml:space="preserve">  Sprostowanie do Rozporządzenia Parlamentu Europejskiego i Rady (UE) 2016/679 z dnia 27 kwietnia 2016 r. w sprawie ochrony osób fizycznych w związku z przetwarzaniem danych osobowych w sprawie swobodnego przepływu takich danych oraz uchylenia dyrektywy 95/46/WE zwanego dalej „RODO”;</w:t>
      </w:r>
    </w:p>
    <w:p w14:paraId="7D85BC5C" w14:textId="7ABE8872" w:rsidR="004E450A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Style w:val="markedcontent"/>
          <w:rFonts w:ascii="Arial" w:hAnsi="Arial" w:cs="Arial"/>
          <w:sz w:val="24"/>
          <w:szCs w:val="24"/>
        </w:rPr>
        <w:t>Ustawę z dnia 14 czerwca 1960 r. kodeks postępowania administracyjnego, zwaną dalej KPA;</w:t>
      </w:r>
    </w:p>
    <w:p w14:paraId="20A4E26C" w14:textId="11EE497B" w:rsidR="004E450A" w:rsidRPr="00F94BCF" w:rsidRDefault="004E450A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4 lutego 1994 r. o prawie autorskim i prawach pokrewnych;</w:t>
      </w:r>
    </w:p>
    <w:p w14:paraId="213917B7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6 września 2001 r. o dostępie do informacji publicznej;</w:t>
      </w:r>
    </w:p>
    <w:p w14:paraId="264F9EA0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bCs/>
          <w:iCs/>
          <w:sz w:val="24"/>
          <w:szCs w:val="24"/>
        </w:rPr>
        <w:t>Ustawę z dnia 28 października 2002 r. o odpowiedzialności podmiotów zbiorowych za czyny zabronione pod groźbą kary;</w:t>
      </w:r>
    </w:p>
    <w:p w14:paraId="57851D1E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27 sierpnia 2009 r. o finansach publicznych;</w:t>
      </w:r>
    </w:p>
    <w:p w14:paraId="28BADC32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15 czerwca 2012 r. o skutkach powierzania wykonywania pracy cudzoziemcom przebywającym wbrew przepisom na terytorium Rzeczypospolitej Polskiej;</w:t>
      </w:r>
    </w:p>
    <w:p w14:paraId="239E2AE7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10 maja 2018 r. o ochronie danych osobowych;</w:t>
      </w:r>
    </w:p>
    <w:p w14:paraId="05E0B75D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11 września 2019 r. prawo zamówień publicznych;</w:t>
      </w:r>
    </w:p>
    <w:p w14:paraId="18E71D4A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13 kwietnia 2022 r. o szczególnych rozwiązaniach w zakresie przeciwdziałania wspieraniu agresji na Ukrainę oraz służących ochronie bezpieczeństwa narodowego;</w:t>
      </w:r>
    </w:p>
    <w:p w14:paraId="755B63B1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Ustawę z dnia 28 kwietnia 2022 r. o zasadach realizacji zadań finansowanych ze środków europejskich w perspektywie finansowej 2021-2027, zwaną dalej ustawą wdrożeniową;</w:t>
      </w:r>
    </w:p>
    <w:p w14:paraId="4E0C65E6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Rozporządzenie Ministra Rozwoju i Finansów z 21 września 2022 r. w sprawie zaliczek w ramach programów finansowanych z udziałem środków europejskich;</w:t>
      </w:r>
    </w:p>
    <w:p w14:paraId="4CAE1846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Umowę Partnerstwa na lata 2021-2027 zatwierdzoną przez Komisję Europejską 30 czerwca 2022 r. decyzją wykonawczą nr C(2022)4640;</w:t>
      </w:r>
    </w:p>
    <w:p w14:paraId="4DE60899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Program regionalny Fundusze Europejskie dla Łódzkiego 2021-2027 przyjęty decyzją Komisji Europejskiej z dnia 5 grudnia 2022 r. zatwierdzony uchwałą ZWŁ nr 1119/22 z dnia 28 grudnia 2022 r.;</w:t>
      </w:r>
    </w:p>
    <w:p w14:paraId="0CE4C740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Szczegółowy Opis Priorytetów Programu Fundusze Europejskie dla Łódzkiego 2021-2027;</w:t>
      </w:r>
    </w:p>
    <w:p w14:paraId="3FBCAAC8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Wytyczne Ministra Funduszy i Polityki Regionalnej dotyczące wyboru projektów na lata 2021-2027;</w:t>
      </w:r>
    </w:p>
    <w:p w14:paraId="43F08DE7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Wytyczne Ministra Funduszy i Polityki Regionalnej dotyczące monitorowania postępu rzeczowego realizacji programów na lata 2021-2027;</w:t>
      </w:r>
    </w:p>
    <w:p w14:paraId="7E80A930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Wytyczne Ministra Funduszy i Polityki Regionalnej dotyczące kwalifikowalności wydatków na lata 2021-2027;</w:t>
      </w:r>
    </w:p>
    <w:p w14:paraId="28E78136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Wytyczne Ministra Funduszy i Polityki Regionalnej dotyczące korzystania z usług ekspertów w programach na lata 2021-2027;</w:t>
      </w:r>
    </w:p>
    <w:p w14:paraId="5454C850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Wytyczne Ministra Funduszy i Polityki Regionalnej dotyczące realizacji zasad równościowych w ramach funduszy unijnych na lata 2021-2027;</w:t>
      </w:r>
    </w:p>
    <w:p w14:paraId="53957AC8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Wytyczne Ministra Funduszy i Polityki Regionalnej dotyczące warunków gromadzenia i przekazywania danych w postaci elektronicznej na lata 2021-2027;</w:t>
      </w:r>
    </w:p>
    <w:p w14:paraId="28941CB4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Wytyczne Ministra Funduszy i Polityki Regionalnej dotyczące realizacji projektów z udziałem środków Europejskiego Funduszu Społecznego Plus w regionalnych programach na lata 2021–2027;</w:t>
      </w:r>
    </w:p>
    <w:p w14:paraId="551DFB42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Konwencję o Prawach Osób Niepełnosprawnych, sporządzoną w Nowym Jorku dnia 13 grudnia 2006 r.;</w:t>
      </w:r>
    </w:p>
    <w:p w14:paraId="7A3CF2F5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Porozumienie Paryskie do Ramowej konwencji Narodów Zjednoczonych w sprawie zmian klimatu, sporządzonej w Nowym Jorku dnia 9 maja 1992 r., przyjęte w Paryżu dnia 12 grudnia 2015 r.;</w:t>
      </w:r>
    </w:p>
    <w:p w14:paraId="0F4194FF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Kartę Praw Podstawowych Unii Europejskiej, z dnia 7 czerwca 2016 r.;</w:t>
      </w:r>
    </w:p>
    <w:p w14:paraId="61FDB501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Zawiadomienie Komisji – Wytyczne dotyczące zapewnienia poszanowania Karty praw podstawowych Unii Europejskiej przy wdrażaniu europejskich funduszy strukturalnych i inwestycyjnych (2016/C 269/01), z dnia 23 lipca 2016 r.;</w:t>
      </w:r>
    </w:p>
    <w:p w14:paraId="5D15D44F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Zgodność przedsięwzięć finansowanych ze środków Unii Europejskiej, w tym realizowanych w ramach Krajowego Planu Odbudowy i Zwiększania Odporności, z zasadą „nie czyń znaczącej szkody” - zasadą DNSH. Podręcznik dla Beneficjenta;</w:t>
      </w:r>
    </w:p>
    <w:p w14:paraId="297EB896" w14:textId="77777777" w:rsidR="00A01899" w:rsidRPr="00F94BCF" w:rsidRDefault="00A01899" w:rsidP="00F94BCF">
      <w:pPr>
        <w:pStyle w:val="Akapitzlist"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Ocenę DNSH typów przedsięwzięć realizowanych w ramach programu regionalnego Fundusze Europejskie dla Łódzkiego 2021-2027;</w:t>
      </w:r>
    </w:p>
    <w:p w14:paraId="1B6C64DE" w14:textId="10FB2C95" w:rsidR="00BE6F2C" w:rsidRPr="00F94BCF" w:rsidRDefault="00A01899" w:rsidP="00F94BCF">
      <w:pPr>
        <w:pStyle w:val="Akapitzlist"/>
        <w:keepNext/>
        <w:numPr>
          <w:ilvl w:val="0"/>
          <w:numId w:val="114"/>
        </w:numPr>
        <w:spacing w:after="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lastRenderedPageBreak/>
        <w:t>Terytorialny Plan Sprawiedliwej Transformacji Województwa Łódzkiego- dotyczy FELD.09.02.</w:t>
      </w:r>
    </w:p>
    <w:p w14:paraId="1D6A8553" w14:textId="2C859330" w:rsidR="00A01899" w:rsidRPr="00F94BCF" w:rsidRDefault="00A01899" w:rsidP="00F94BCF">
      <w:pPr>
        <w:keepNext/>
        <w:spacing w:after="0" w:line="360" w:lineRule="auto"/>
        <w:ind w:left="1"/>
        <w:rPr>
          <w:rFonts w:ascii="Arial" w:hAnsi="Arial" w:cs="Arial"/>
          <w:sz w:val="24"/>
          <w:szCs w:val="24"/>
        </w:rPr>
      </w:pPr>
      <w:r w:rsidRPr="00F94BCF">
        <w:rPr>
          <w:rFonts w:ascii="Arial" w:hAnsi="Arial" w:cs="Arial"/>
          <w:sz w:val="24"/>
          <w:szCs w:val="24"/>
        </w:rPr>
        <w:t>Wykaz aktów prawnych i dokumentów adekwatnych dla naboru będzie uregulowany każdorazowo w Regulaminie szczegółowym.</w:t>
      </w:r>
    </w:p>
    <w:p w14:paraId="609FB41F" w14:textId="461C8423" w:rsidR="00A01899" w:rsidRPr="00F94BCF" w:rsidRDefault="00A01899" w:rsidP="0072773F">
      <w:pPr>
        <w:pStyle w:val="Nagwek2"/>
      </w:pPr>
      <w:bookmarkStart w:id="51" w:name="_Toc197512345"/>
      <w:r w:rsidRPr="00F94BCF">
        <w:t>Wykaz pojęć</w:t>
      </w:r>
      <w:bookmarkEnd w:id="51"/>
    </w:p>
    <w:p w14:paraId="69CDE57F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5D56C5">
        <w:rPr>
          <w:rFonts w:ascii="Arial" w:hAnsi="Arial" w:cs="Arial"/>
          <w:iCs/>
          <w:sz w:val="24"/>
          <w:szCs w:val="24"/>
        </w:rPr>
        <w:t xml:space="preserve"> – podmiot, o którym mowa w art. 2 pkt 9 rozporządzenia ogólnego; </w:t>
      </w:r>
    </w:p>
    <w:p w14:paraId="04CE9BA4" w14:textId="77777777" w:rsidR="00E36151" w:rsidRPr="005D56C5" w:rsidRDefault="00E36151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6C5">
        <w:rPr>
          <w:rFonts w:ascii="Arial" w:hAnsi="Arial" w:cs="Arial"/>
          <w:b/>
          <w:sz w:val="24"/>
          <w:szCs w:val="24"/>
        </w:rPr>
        <w:t>cross-financing</w:t>
      </w:r>
      <w:r w:rsidRPr="005D56C5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wdrażania;</w:t>
      </w:r>
    </w:p>
    <w:p w14:paraId="1AEA29FB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decyzja o dofinansowaniu projektu</w:t>
      </w:r>
      <w:r w:rsidRPr="005D56C5">
        <w:rPr>
          <w:rFonts w:ascii="Arial" w:hAnsi="Arial" w:cs="Arial"/>
          <w:iCs/>
          <w:sz w:val="24"/>
          <w:szCs w:val="24"/>
        </w:rPr>
        <w:t xml:space="preserve"> – decyzja, o której mowa w art. 2 pkt 2 ustawy wdrożeniowej;</w:t>
      </w:r>
    </w:p>
    <w:p w14:paraId="24594ACB" w14:textId="77777777" w:rsidR="00A01899" w:rsidRPr="005D56C5" w:rsidRDefault="00A01899" w:rsidP="00F94BCF">
      <w:pPr>
        <w:keepNext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5D56C5">
        <w:rPr>
          <w:rFonts w:ascii="Arial" w:hAnsi="Arial" w:cs="Arial"/>
          <w:iCs/>
          <w:sz w:val="24"/>
          <w:szCs w:val="24"/>
        </w:rPr>
        <w:t xml:space="preserve"> – finansowanie UE lub współfinansowanie krajowe z budżetu państwa przyznane na podstawie umowy o dofinansowaniu lub decyzji o dofinansowaniu projektu, lub ze środków funduszy celowych, o którym mowa w art. 2 pkt 3 ustawy wdrożeniowej;</w:t>
      </w:r>
    </w:p>
    <w:p w14:paraId="1097019A" w14:textId="77777777" w:rsidR="00A01899" w:rsidRPr="005D56C5" w:rsidRDefault="00A01899" w:rsidP="00F94BCF">
      <w:pPr>
        <w:keepNext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sz w:val="24"/>
          <w:szCs w:val="24"/>
        </w:rPr>
        <w:t xml:space="preserve">dyskryminacja </w:t>
      </w:r>
      <w:r w:rsidRPr="005D56C5">
        <w:rPr>
          <w:rFonts w:ascii="Arial" w:hAnsi="Arial" w:cs="Arial"/>
          <w:sz w:val="24"/>
          <w:szCs w:val="24"/>
        </w:rPr>
        <w:t>– zgodnie z Wytycznymi dotyczącymi realizacji zasad równościowych w ramach funduszy unijnych na lata 2021-2027;</w:t>
      </w:r>
    </w:p>
    <w:p w14:paraId="0C2518BC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ekspert</w:t>
      </w:r>
      <w:r w:rsidRPr="005D56C5">
        <w:rPr>
          <w:rFonts w:ascii="Arial" w:hAnsi="Arial" w:cs="Arial"/>
          <w:iCs/>
          <w:sz w:val="24"/>
          <w:szCs w:val="24"/>
        </w:rPr>
        <w:t xml:space="preserve"> – osoba, o której mowa w rozdziale 17 ustawy wdrożeniowej;</w:t>
      </w:r>
    </w:p>
    <w:p w14:paraId="0632A916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 xml:space="preserve">ePUAP </w:t>
      </w:r>
      <w:r w:rsidRPr="005D56C5">
        <w:rPr>
          <w:rFonts w:ascii="Arial" w:hAnsi="Arial" w:cs="Arial"/>
          <w:bCs/>
          <w:iCs/>
          <w:sz w:val="24"/>
          <w:szCs w:val="24"/>
        </w:rPr>
        <w:t>– elektroniczna platforma usług administracji publicznej, o której mowa w art. 3 pkt 13 ustawy o informatyzacji działalności podmiotów realizujących zadania publiczne;</w:t>
      </w:r>
    </w:p>
    <w:p w14:paraId="608D5ABA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Instytucja Zarządzająca</w:t>
      </w:r>
      <w:r w:rsidRPr="005D56C5">
        <w:rPr>
          <w:rFonts w:ascii="Arial" w:hAnsi="Arial" w:cs="Arial"/>
          <w:iCs/>
          <w:sz w:val="24"/>
          <w:szCs w:val="24"/>
        </w:rPr>
        <w:t xml:space="preserve"> – Zarząd Województwa Łódzkiego;</w:t>
      </w:r>
    </w:p>
    <w:p w14:paraId="29DE7214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Komitet Monitorujący</w:t>
      </w:r>
      <w:r w:rsidRPr="005D56C5">
        <w:rPr>
          <w:rFonts w:ascii="Arial" w:hAnsi="Arial" w:cs="Arial"/>
          <w:iCs/>
          <w:sz w:val="24"/>
          <w:szCs w:val="24"/>
        </w:rPr>
        <w:t xml:space="preserve"> – komitet, o którym mowa w art. 38 rozporządzenia ogólnego;</w:t>
      </w:r>
    </w:p>
    <w:p w14:paraId="55CB414E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Komisja Oceny Projektów</w:t>
      </w:r>
      <w:r w:rsidRPr="005D56C5">
        <w:rPr>
          <w:rFonts w:ascii="Arial" w:hAnsi="Arial" w:cs="Arial"/>
          <w:iCs/>
          <w:sz w:val="24"/>
          <w:szCs w:val="24"/>
        </w:rPr>
        <w:t xml:space="preserve"> – komisja, o której mowa w art. 53 ustawy wdrożeniowej;</w:t>
      </w:r>
    </w:p>
    <w:p w14:paraId="71953795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 xml:space="preserve">Kryteria </w:t>
      </w:r>
      <w:r w:rsidRPr="005D56C5">
        <w:rPr>
          <w:rFonts w:ascii="Arial" w:hAnsi="Arial" w:cs="Arial"/>
          <w:iCs/>
          <w:sz w:val="24"/>
          <w:szCs w:val="24"/>
        </w:rPr>
        <w:t>– kryteria wyboru projektów, o których mowa w art. 2 pkt 16 ustawy wdrożeniowej;</w:t>
      </w:r>
    </w:p>
    <w:p w14:paraId="04823EB3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partnerzy</w:t>
      </w:r>
      <w:r w:rsidRPr="005D56C5">
        <w:rPr>
          <w:rFonts w:ascii="Arial" w:hAnsi="Arial" w:cs="Arial"/>
          <w:iCs/>
          <w:sz w:val="24"/>
          <w:szCs w:val="24"/>
        </w:rPr>
        <w:t xml:space="preserve"> – partnerzy, o których mowa w art. 39 ustawy wdrożeniowej;</w:t>
      </w:r>
    </w:p>
    <w:p w14:paraId="13AC1E57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5D56C5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ogólnego, który jest pod adresem </w:t>
      </w:r>
      <w:hyperlink r:id="rId22" w:history="1">
        <w:r w:rsidRPr="005D56C5">
          <w:rPr>
            <w:rStyle w:val="Hipercze"/>
            <w:rFonts w:ascii="Arial" w:hAnsi="Arial" w:cs="Arial"/>
            <w:iCs/>
            <w:color w:val="auto"/>
            <w:sz w:val="24"/>
            <w:szCs w:val="24"/>
            <w:u w:val="none"/>
          </w:rPr>
          <w:t>www.funduszeeuropejskie.gov.pl</w:t>
        </w:r>
      </w:hyperlink>
      <w:r w:rsidRPr="005D56C5">
        <w:rPr>
          <w:rFonts w:ascii="Arial" w:hAnsi="Arial" w:cs="Arial"/>
          <w:iCs/>
          <w:sz w:val="24"/>
          <w:szCs w:val="24"/>
        </w:rPr>
        <w:t>;</w:t>
      </w:r>
    </w:p>
    <w:p w14:paraId="4D14A3C1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5D56C5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 dofinansowanie oraz rozstrzygnięcia w zakresie przyznania dofinansowania;</w:t>
      </w:r>
    </w:p>
    <w:p w14:paraId="2BDB0D23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5D56C5">
        <w:rPr>
          <w:rFonts w:ascii="Arial" w:hAnsi="Arial" w:cs="Arial"/>
          <w:iCs/>
          <w:sz w:val="24"/>
          <w:szCs w:val="24"/>
        </w:rPr>
        <w:t xml:space="preserve"> – regionalny program, o którym mowa w art. 2 pkt 23 ustawy wdrożeniowej;</w:t>
      </w:r>
    </w:p>
    <w:p w14:paraId="0D93D262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lastRenderedPageBreak/>
        <w:t>projekt</w:t>
      </w:r>
      <w:r w:rsidRPr="005D56C5">
        <w:rPr>
          <w:rFonts w:ascii="Arial" w:hAnsi="Arial" w:cs="Arial"/>
          <w:iCs/>
          <w:sz w:val="24"/>
          <w:szCs w:val="24"/>
        </w:rPr>
        <w:t xml:space="preserve"> – przedsięwzięcie, o którym mowa w art. 2 pkt 22 ustawy wdrożeniowej;</w:t>
      </w:r>
    </w:p>
    <w:p w14:paraId="7AFAA4D5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6C5">
        <w:rPr>
          <w:rFonts w:ascii="Arial" w:hAnsi="Arial" w:cs="Arial"/>
          <w:b/>
          <w:sz w:val="24"/>
          <w:szCs w:val="24"/>
        </w:rPr>
        <w:t xml:space="preserve">projekt ukończony </w:t>
      </w:r>
      <w:r w:rsidRPr="005D56C5">
        <w:rPr>
          <w:rFonts w:ascii="Arial" w:hAnsi="Arial" w:cs="Arial"/>
          <w:sz w:val="24"/>
          <w:szCs w:val="24"/>
        </w:rPr>
        <w:t xml:space="preserve">– projekt, który został fizycznie ukończony (w przypadku robót budowalnych) lub w pełni wdrożony (w przypadku dostaw i usług) przed dniem przedłożenia wniosku o dofinansowanie w ramach naboru, niezależnie od tego czy wszystkie powiązane płatności zostały dokonane przez Beneficjenta – z zastrzeżeniem zasad określonych dla pomocy publicznej. Przez projekt fizycznie ukończony lub w pełni wdrożony należy rozumieć projekt, dla którego przez dniem złożenia wniosku o dofinansowanie projektu nastąpił odbiór ostatnich robót, dostaw lub usług przewidzianych do realizacji w jego zakresie rzeczowym. </w:t>
      </w:r>
    </w:p>
    <w:p w14:paraId="7C927829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6C5">
        <w:rPr>
          <w:rStyle w:val="highlight"/>
          <w:rFonts w:ascii="Arial" w:hAnsi="Arial" w:cs="Arial"/>
          <w:b/>
          <w:sz w:val="24"/>
          <w:szCs w:val="24"/>
        </w:rPr>
        <w:t>realiza</w:t>
      </w:r>
      <w:r w:rsidRPr="005D56C5">
        <w:rPr>
          <w:rFonts w:ascii="Arial" w:hAnsi="Arial" w:cs="Arial"/>
          <w:b/>
          <w:sz w:val="24"/>
          <w:szCs w:val="24"/>
        </w:rPr>
        <w:t>tor</w:t>
      </w:r>
      <w:r w:rsidRPr="005D56C5">
        <w:rPr>
          <w:rFonts w:ascii="Arial" w:hAnsi="Arial" w:cs="Arial"/>
          <w:sz w:val="24"/>
          <w:szCs w:val="24"/>
        </w:rPr>
        <w:t xml:space="preserve"> – jednostka organizacyjna Beneficjenta lub inny podmiot upoważniony przez Beneficjenta do realizacji projektu, wskazany w umowie o dofinansowanie lub decyzji o dofinansowaniu i korzystający z CST 2021, w tym w szczególności partner;</w:t>
      </w:r>
    </w:p>
    <w:p w14:paraId="1A18B59B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regulamin</w:t>
      </w:r>
      <w:r w:rsidRPr="005D56C5">
        <w:rPr>
          <w:rFonts w:ascii="Arial" w:hAnsi="Arial" w:cs="Arial"/>
          <w:iCs/>
          <w:sz w:val="24"/>
          <w:szCs w:val="24"/>
        </w:rPr>
        <w:t xml:space="preserve"> </w:t>
      </w:r>
      <w:r w:rsidRPr="005D56C5">
        <w:rPr>
          <w:rFonts w:ascii="Arial" w:hAnsi="Arial" w:cs="Arial"/>
          <w:b/>
          <w:iCs/>
          <w:sz w:val="24"/>
          <w:szCs w:val="24"/>
        </w:rPr>
        <w:t>szczegółowy</w:t>
      </w:r>
      <w:r w:rsidRPr="005D56C5">
        <w:rPr>
          <w:rFonts w:ascii="Arial" w:hAnsi="Arial" w:cs="Arial"/>
          <w:iCs/>
          <w:sz w:val="24"/>
          <w:szCs w:val="24"/>
        </w:rPr>
        <w:t xml:space="preserve"> – regulamin wyboru projektów, w którym doprecyzowano warunki uczestnictwa w naborze określone w regulaminie ramowym.  Regulamin ramowy wraz z regulaminem szczegółowym są zgodne z o którym mowa w art. 51 ustawy wdrożeniowej;</w:t>
      </w:r>
    </w:p>
    <w:p w14:paraId="40FBC6C3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D56C5">
        <w:rPr>
          <w:rFonts w:ascii="Arial" w:hAnsi="Arial" w:cs="Arial"/>
          <w:b/>
          <w:sz w:val="24"/>
          <w:szCs w:val="24"/>
        </w:rPr>
        <w:t>standard minimum</w:t>
      </w:r>
      <w:r w:rsidRPr="005D56C5">
        <w:rPr>
          <w:rFonts w:ascii="Arial" w:hAnsi="Arial" w:cs="Arial"/>
          <w:sz w:val="24"/>
          <w:szCs w:val="24"/>
        </w:rPr>
        <w:t xml:space="preserve"> – narzędzie używane do oceny realizacji zasady równości kobiet i mężczyzn w ramach projektów współfinansowanych z EFS+. Narzędzie to obejmuje pięć zagadnień i pomaga ocenić, czy wnioskodawca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2021-2027;</w:t>
      </w:r>
    </w:p>
    <w:p w14:paraId="1604FD4F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sz w:val="24"/>
          <w:szCs w:val="24"/>
        </w:rPr>
        <w:t xml:space="preserve">standardy </w:t>
      </w:r>
      <w:r w:rsidRPr="005D56C5">
        <w:rPr>
          <w:rStyle w:val="highlight"/>
          <w:rFonts w:ascii="Arial" w:hAnsi="Arial" w:cs="Arial"/>
          <w:b/>
          <w:sz w:val="24"/>
          <w:szCs w:val="24"/>
        </w:rPr>
        <w:t>dostępno</w:t>
      </w:r>
      <w:r w:rsidRPr="005D56C5">
        <w:rPr>
          <w:rFonts w:ascii="Arial" w:hAnsi="Arial" w:cs="Arial"/>
          <w:b/>
          <w:sz w:val="24"/>
          <w:szCs w:val="24"/>
        </w:rPr>
        <w:t>ści dla polityki spójności 2021-2027</w:t>
      </w:r>
      <w:r w:rsidRPr="005D56C5">
        <w:rPr>
          <w:rFonts w:ascii="Arial" w:hAnsi="Arial" w:cs="Arial"/>
          <w:sz w:val="24"/>
          <w:szCs w:val="24"/>
        </w:rPr>
        <w:t xml:space="preserve"> – zestaw jakościowych, funkcjonalnych i technicznych wymagań, w stosunku do wsparcia finansowanego ze środków funduszy unijnych, w celu zapewnienia w szczególności osobom z niepełnosprawnościami i osobom starszym, możliwości skorzystania zarówno z udziału w projektach, jak i z efektów ich realizacji. Dla polityki spójności na lata 2021-2027 opracowano pięć standardów: szkoleniowy, informacyjno-promocyjny, cyfrowy, architektoniczny oraz transportowy. Standardy te stanowią załącznik nr 2 do</w:t>
      </w:r>
      <w:r w:rsidRPr="005D56C5">
        <w:rPr>
          <w:rFonts w:ascii="Arial" w:hAnsi="Arial" w:cs="Arial"/>
          <w:sz w:val="24"/>
          <w:szCs w:val="24"/>
        </w:rPr>
        <w:br/>
        <w:t>Wytycznych dotyczące realizacji zasad równościowych w ramach funduszy</w:t>
      </w:r>
      <w:r w:rsidRPr="005D56C5">
        <w:rPr>
          <w:rFonts w:ascii="Arial" w:hAnsi="Arial" w:cs="Arial"/>
          <w:sz w:val="24"/>
          <w:szCs w:val="24"/>
        </w:rPr>
        <w:br/>
        <w:t>unijnych na lata 2021-2027;</w:t>
      </w:r>
    </w:p>
    <w:p w14:paraId="58768AB4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 xml:space="preserve">strona internetowa </w:t>
      </w:r>
      <w:r w:rsidRPr="005D56C5">
        <w:rPr>
          <w:rFonts w:ascii="Arial" w:hAnsi="Arial" w:cs="Arial"/>
          <w:b/>
          <w:sz w:val="24"/>
          <w:szCs w:val="24"/>
        </w:rPr>
        <w:t xml:space="preserve">Funduszy Europejskich dla Łódzkiego na lata 2021-2027 </w:t>
      </w:r>
      <w:r w:rsidRPr="005D56C5">
        <w:rPr>
          <w:rFonts w:ascii="Arial" w:hAnsi="Arial" w:cs="Arial"/>
          <w:sz w:val="24"/>
          <w:szCs w:val="24"/>
        </w:rPr>
        <w:t xml:space="preserve">– należy przez to rozumieć stronę internetową pod adresem </w:t>
      </w:r>
      <w:hyperlink r:id="rId23" w:history="1">
        <w:r w:rsidRPr="005D56C5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www.funduszeue.lodzkie.pl</w:t>
        </w:r>
      </w:hyperlink>
      <w:r w:rsidRPr="005D56C5">
        <w:rPr>
          <w:rFonts w:ascii="Arial" w:hAnsi="Arial" w:cs="Arial"/>
          <w:sz w:val="24"/>
          <w:szCs w:val="24"/>
        </w:rPr>
        <w:t>;</w:t>
      </w:r>
    </w:p>
    <w:p w14:paraId="56B3EE69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lastRenderedPageBreak/>
        <w:t>system teleinformatyczny</w:t>
      </w:r>
      <w:r w:rsidRPr="005D56C5">
        <w:rPr>
          <w:rFonts w:ascii="Arial" w:hAnsi="Arial" w:cs="Arial"/>
          <w:iCs/>
          <w:sz w:val="24"/>
          <w:szCs w:val="24"/>
        </w:rPr>
        <w:t xml:space="preserve"> – system, o którym mowa w art. 2 pkt 29 ustawy wdrożeniowej, w tym centralny system teleinformatyczny;</w:t>
      </w:r>
    </w:p>
    <w:p w14:paraId="4FCE15E0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 xml:space="preserve">Szczegółowy Opis Priorytetów programu </w:t>
      </w:r>
      <w:r w:rsidRPr="005D56C5">
        <w:rPr>
          <w:rFonts w:ascii="Arial" w:hAnsi="Arial" w:cs="Arial"/>
          <w:iCs/>
          <w:sz w:val="24"/>
          <w:szCs w:val="24"/>
        </w:rPr>
        <w:t>– dokument, o którym mowa w art. 2 pkt 31 ustawy wdrożeniowej;</w:t>
      </w:r>
    </w:p>
    <w:p w14:paraId="302A0326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5D56C5">
        <w:rPr>
          <w:rFonts w:ascii="Arial" w:hAnsi="Arial" w:cs="Arial"/>
          <w:iCs/>
          <w:sz w:val="24"/>
          <w:szCs w:val="24"/>
        </w:rPr>
        <w:t xml:space="preserve"> – umowa, o której mowa w art. 2 pkt 32 lit. a i b ustawy wdrożeniowej. Ilekroć w dokumencie jest mowa o umowie rozumie się ją też jako decyzję o dofinansowanie projektu.</w:t>
      </w:r>
    </w:p>
    <w:p w14:paraId="56C79B4D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5D56C5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podstawie których dokonuje się oceny spełniania przez ten projekt kryteriów wyboru projektów;</w:t>
      </w:r>
    </w:p>
    <w:p w14:paraId="429DB24A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5D56C5">
        <w:rPr>
          <w:rFonts w:ascii="Arial" w:hAnsi="Arial" w:cs="Arial"/>
          <w:iCs/>
          <w:sz w:val="24"/>
          <w:szCs w:val="24"/>
        </w:rPr>
        <w:t xml:space="preserve"> – podmiot, o którym mowa w art. 2 pkt 34 ustawy wdrożeniowej;</w:t>
      </w:r>
    </w:p>
    <w:p w14:paraId="36CD8824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5D56C5">
        <w:rPr>
          <w:rFonts w:ascii="Arial" w:hAnsi="Arial" w:cs="Arial"/>
          <w:iCs/>
          <w:sz w:val="24"/>
          <w:szCs w:val="24"/>
        </w:rPr>
        <w:t xml:space="preserve"> – instrument prawny, o którym mowa w art. 2 pkt 38 ustawy wdrożeniowej;</w:t>
      </w:r>
    </w:p>
    <w:p w14:paraId="05EC9CF5" w14:textId="77777777" w:rsidR="00A01899" w:rsidRPr="005D56C5" w:rsidRDefault="00A01899" w:rsidP="00F94BCF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D56C5">
        <w:rPr>
          <w:rFonts w:ascii="Arial" w:hAnsi="Arial" w:cs="Arial"/>
          <w:sz w:val="24"/>
          <w:szCs w:val="24"/>
        </w:rPr>
        <w:t>Pojęcia i definicje adekwatne dla naboru będą uregulowane każdorazowo w Regulaminie szczegółowym.</w:t>
      </w:r>
    </w:p>
    <w:p w14:paraId="63292773" w14:textId="77777777" w:rsidR="00A01899" w:rsidRPr="00F94BCF" w:rsidRDefault="00A01899" w:rsidP="00F94B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F0DFC" w14:textId="78DF29F5" w:rsidR="00340115" w:rsidRPr="00F94BCF" w:rsidRDefault="00340115" w:rsidP="0072773F">
      <w:pPr>
        <w:pStyle w:val="Nagwek2"/>
      </w:pPr>
      <w:bookmarkStart w:id="52" w:name="_Hlk117063102"/>
      <w:bookmarkStart w:id="53" w:name="_Toc197512346"/>
      <w:r w:rsidRPr="00F94BCF">
        <w:t>Spis załączników</w:t>
      </w:r>
      <w:bookmarkEnd w:id="52"/>
      <w:bookmarkEnd w:id="53"/>
    </w:p>
    <w:p w14:paraId="2CEFA387" w14:textId="72F34FD1" w:rsidR="00323C10" w:rsidRDefault="00451B4E" w:rsidP="00563C84">
      <w:pPr>
        <w:pStyle w:val="Akapitzlist"/>
        <w:numPr>
          <w:ilvl w:val="0"/>
          <w:numId w:val="19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sz w:val="24"/>
          <w:szCs w:val="24"/>
        </w:rPr>
      </w:pPr>
      <w:bookmarkStart w:id="54" w:name="_Hlk193810596"/>
      <w:r w:rsidRPr="00F94BCF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170F30" w:rsidRPr="00F94BCF">
        <w:rPr>
          <w:rFonts w:ascii="Arial" w:eastAsia="Times New Roman" w:hAnsi="Arial" w:cs="Arial"/>
          <w:sz w:val="24"/>
          <w:szCs w:val="24"/>
        </w:rPr>
        <w:t xml:space="preserve">1 </w:t>
      </w:r>
      <w:r w:rsidR="0050167A" w:rsidRPr="00F94BCF">
        <w:rPr>
          <w:rFonts w:ascii="Arial" w:eastAsia="Times New Roman" w:hAnsi="Arial" w:cs="Arial"/>
          <w:sz w:val="24"/>
          <w:szCs w:val="24"/>
        </w:rPr>
        <w:t xml:space="preserve">Wzór umowy </w:t>
      </w:r>
      <w:r w:rsidRPr="00F94BCF">
        <w:rPr>
          <w:rFonts w:ascii="Arial" w:eastAsia="Times New Roman" w:hAnsi="Arial" w:cs="Arial"/>
          <w:sz w:val="24"/>
          <w:szCs w:val="24"/>
        </w:rPr>
        <w:t>o dofinansowanie projektu</w:t>
      </w:r>
      <w:r w:rsidR="00170F30" w:rsidRPr="00F94BCF">
        <w:rPr>
          <w:rFonts w:ascii="Arial" w:eastAsia="Times New Roman" w:hAnsi="Arial" w:cs="Arial"/>
          <w:sz w:val="24"/>
          <w:szCs w:val="24"/>
        </w:rPr>
        <w:t xml:space="preserve"> w ramach </w:t>
      </w:r>
      <w:r w:rsidR="003415DC" w:rsidRPr="00F94BCF">
        <w:rPr>
          <w:rFonts w:ascii="Arial" w:eastAsia="Times New Roman" w:hAnsi="Arial" w:cs="Arial"/>
          <w:sz w:val="24"/>
          <w:szCs w:val="24"/>
        </w:rPr>
        <w:t>EFS Plus</w:t>
      </w:r>
      <w:r w:rsidR="00176605" w:rsidRPr="00F94BCF">
        <w:rPr>
          <w:rFonts w:ascii="Arial" w:eastAsia="Times New Roman" w:hAnsi="Arial" w:cs="Arial"/>
          <w:sz w:val="24"/>
          <w:szCs w:val="24"/>
        </w:rPr>
        <w:t>;</w:t>
      </w:r>
    </w:p>
    <w:p w14:paraId="2F043342" w14:textId="3BC84929" w:rsidR="00563C84" w:rsidRDefault="00563C84" w:rsidP="00563C84">
      <w:pPr>
        <w:pStyle w:val="Akapitzlist"/>
        <w:numPr>
          <w:ilvl w:val="0"/>
          <w:numId w:val="19"/>
        </w:numPr>
        <w:autoSpaceDE w:val="0"/>
        <w:spacing w:after="0" w:line="360" w:lineRule="auto"/>
        <w:ind w:left="425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563C84">
        <w:rPr>
          <w:rFonts w:ascii="Arial" w:eastAsia="Times New Roman" w:hAnsi="Arial" w:cs="Arial"/>
          <w:sz w:val="24"/>
          <w:szCs w:val="24"/>
        </w:rPr>
        <w:t>Załącznik nr 2 Wzór porozumienia w przedmiocie dofinansowania projektu państwowej jednostki budżetowej</w:t>
      </w:r>
      <w:r w:rsidR="00F72331">
        <w:rPr>
          <w:rFonts w:ascii="Arial" w:eastAsia="Times New Roman" w:hAnsi="Arial" w:cs="Arial"/>
          <w:sz w:val="24"/>
          <w:szCs w:val="24"/>
        </w:rPr>
        <w:t xml:space="preserve"> </w:t>
      </w:r>
      <w:r w:rsidR="00F72331" w:rsidRPr="00F94BCF">
        <w:rPr>
          <w:rFonts w:ascii="Arial" w:eastAsia="Times New Roman" w:hAnsi="Arial" w:cs="Arial"/>
          <w:sz w:val="24"/>
          <w:szCs w:val="24"/>
        </w:rPr>
        <w:t>w ramach EFS Plus</w:t>
      </w:r>
      <w:r w:rsidR="001C799C">
        <w:rPr>
          <w:rFonts w:ascii="Arial" w:eastAsia="Times New Roman" w:hAnsi="Arial" w:cs="Arial"/>
          <w:sz w:val="24"/>
          <w:szCs w:val="24"/>
        </w:rPr>
        <w:t>;</w:t>
      </w:r>
    </w:p>
    <w:p w14:paraId="39D887AC" w14:textId="4F87155B" w:rsidR="00806A80" w:rsidRDefault="001C799C" w:rsidP="00563C84">
      <w:pPr>
        <w:pStyle w:val="Akapitzlist"/>
        <w:numPr>
          <w:ilvl w:val="0"/>
          <w:numId w:val="19"/>
        </w:numPr>
        <w:autoSpaceDE w:val="0"/>
        <w:spacing w:after="0" w:line="360" w:lineRule="auto"/>
        <w:ind w:left="425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563C84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D512F3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Wzór decyzji o dofinansowaniu </w:t>
      </w:r>
      <w:r w:rsidRPr="00F94BCF">
        <w:rPr>
          <w:rFonts w:ascii="Arial" w:eastAsia="Times New Roman" w:hAnsi="Arial" w:cs="Arial"/>
          <w:sz w:val="24"/>
          <w:szCs w:val="24"/>
        </w:rPr>
        <w:t>projektu w ramach EFS Plus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B4A0B6B" w14:textId="39D50612" w:rsidR="00A51957" w:rsidRPr="00563C84" w:rsidRDefault="00563C84" w:rsidP="00563C84">
      <w:pPr>
        <w:pStyle w:val="Akapitzlist"/>
        <w:numPr>
          <w:ilvl w:val="0"/>
          <w:numId w:val="19"/>
        </w:numPr>
        <w:autoSpaceDE w:val="0"/>
        <w:spacing w:after="0" w:line="360" w:lineRule="auto"/>
        <w:ind w:left="425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563C84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D512F3">
        <w:rPr>
          <w:rFonts w:ascii="Arial" w:eastAsia="Times New Roman" w:hAnsi="Arial" w:cs="Arial"/>
          <w:sz w:val="24"/>
          <w:szCs w:val="24"/>
        </w:rPr>
        <w:t>4</w:t>
      </w:r>
      <w:r w:rsidRPr="00563C84">
        <w:rPr>
          <w:rFonts w:ascii="Arial" w:eastAsia="Times New Roman" w:hAnsi="Arial" w:cs="Arial"/>
          <w:sz w:val="24"/>
          <w:szCs w:val="24"/>
        </w:rPr>
        <w:t xml:space="preserve"> Wzór </w:t>
      </w:r>
      <w:r w:rsidRPr="00563C84">
        <w:rPr>
          <w:rStyle w:val="Domylnaczcionkaakapitu1"/>
          <w:rFonts w:ascii="Arial" w:hAnsi="Arial"/>
          <w:bCs/>
          <w:color w:val="000000"/>
          <w:sz w:val="24"/>
        </w:rPr>
        <w:t xml:space="preserve">umowy o dofinansowanie projektu </w:t>
      </w:r>
      <w:r w:rsidRPr="00563C84">
        <w:rPr>
          <w:rFonts w:ascii="Arial" w:hAnsi="Arial"/>
          <w:bCs/>
          <w:sz w:val="24"/>
        </w:rPr>
        <w:t xml:space="preserve">współfinansowanego ze środków Funduszu </w:t>
      </w:r>
      <w:r w:rsidRPr="00563C84">
        <w:rPr>
          <w:rFonts w:ascii="Arial" w:hAnsi="Arial" w:cs="Arial"/>
          <w:bCs/>
          <w:sz w:val="24"/>
          <w:szCs w:val="24"/>
        </w:rPr>
        <w:t>na Rzecz Sprawiedliwej Transformacji</w:t>
      </w:r>
      <w:r w:rsidR="001C799C">
        <w:rPr>
          <w:rFonts w:ascii="Arial" w:hAnsi="Arial" w:cs="Arial"/>
          <w:bCs/>
          <w:sz w:val="24"/>
          <w:szCs w:val="24"/>
        </w:rPr>
        <w:t>;</w:t>
      </w:r>
    </w:p>
    <w:bookmarkEnd w:id="54"/>
    <w:p w14:paraId="3F72D601" w14:textId="639EE534" w:rsidR="002F42B9" w:rsidRPr="00F94BCF" w:rsidRDefault="00061617" w:rsidP="00563C84">
      <w:pPr>
        <w:pStyle w:val="Akapitzlist"/>
        <w:numPr>
          <w:ilvl w:val="0"/>
          <w:numId w:val="19"/>
        </w:numPr>
        <w:spacing w:after="0" w:line="360" w:lineRule="auto"/>
        <w:ind w:left="425" w:hanging="425"/>
        <w:contextualSpacing w:val="0"/>
        <w:rPr>
          <w:rFonts w:ascii="Arial" w:eastAsia="Times New Roman" w:hAnsi="Arial" w:cs="Arial"/>
          <w:sz w:val="24"/>
          <w:szCs w:val="24"/>
        </w:rPr>
      </w:pPr>
      <w:r w:rsidRPr="00F94BCF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1C799C">
        <w:rPr>
          <w:rFonts w:ascii="Arial" w:eastAsia="Times New Roman" w:hAnsi="Arial" w:cs="Arial"/>
          <w:sz w:val="24"/>
          <w:szCs w:val="24"/>
        </w:rPr>
        <w:t>5</w:t>
      </w:r>
      <w:r w:rsidRPr="00F94BCF">
        <w:rPr>
          <w:rFonts w:ascii="Arial" w:eastAsia="Times New Roman" w:hAnsi="Arial" w:cs="Arial"/>
          <w:sz w:val="24"/>
          <w:szCs w:val="24"/>
        </w:rPr>
        <w:t xml:space="preserve"> Wzór protestu.</w:t>
      </w:r>
    </w:p>
    <w:sectPr w:rsidR="002F42B9" w:rsidRPr="00F94BCF" w:rsidSect="008D6E9D">
      <w:pgSz w:w="11906" w:h="16838"/>
      <w:pgMar w:top="709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73BE" w14:textId="77777777" w:rsidR="00283F23" w:rsidRDefault="00283F23" w:rsidP="00340115">
      <w:pPr>
        <w:spacing w:after="0" w:line="240" w:lineRule="auto"/>
      </w:pPr>
      <w:r>
        <w:separator/>
      </w:r>
    </w:p>
  </w:endnote>
  <w:endnote w:type="continuationSeparator" w:id="0">
    <w:p w14:paraId="7615081D" w14:textId="77777777" w:rsidR="00283F23" w:rsidRDefault="00283F23" w:rsidP="0034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33CE16" w14:textId="303A5C53" w:rsidR="004D1CBA" w:rsidRPr="00177037" w:rsidRDefault="004D1CBA" w:rsidP="002F42B9">
        <w:pPr>
          <w:pStyle w:val="Stopka"/>
          <w:spacing w:before="240"/>
          <w:jc w:val="right"/>
          <w:rPr>
            <w:rFonts w:ascii="Arial" w:hAnsi="Arial" w:cs="Arial"/>
          </w:rPr>
        </w:pPr>
        <w:r>
          <w:fldChar w:fldCharType="begin"/>
        </w:r>
        <w:r>
          <w:instrText xml:space="preserve"> REF _Ref196912941 \h </w:instrText>
        </w:r>
        <w:r>
          <w:fldChar w:fldCharType="separate"/>
        </w:r>
        <w:r w:rsidR="0095341D" w:rsidRPr="005069D0">
          <w:t>Spis treści</w:t>
        </w:r>
        <w:r>
          <w:fldChar w:fldCharType="end"/>
        </w: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3161F5FC" wp14:editId="3DEEB08D">
              <wp:simplePos x="0" y="0"/>
              <wp:positionH relativeFrom="margin">
                <wp:align>center</wp:align>
              </wp:positionH>
              <wp:positionV relativeFrom="paragraph">
                <wp:posOffset>128693</wp:posOffset>
              </wp:positionV>
              <wp:extent cx="6264275" cy="629285"/>
              <wp:effectExtent l="0" t="0" r="317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427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77037">
          <w:rPr>
            <w:rFonts w:ascii="Arial" w:hAnsi="Arial" w:cs="Arial"/>
            <w:sz w:val="20"/>
            <w:szCs w:val="20"/>
          </w:rPr>
          <w:fldChar w:fldCharType="begin"/>
        </w:r>
        <w:r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Pr="0017703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35</w:t>
        </w:r>
        <w:r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75E81F" w14:textId="1515E97C" w:rsidR="004D1CBA" w:rsidRDefault="004D1CBA" w:rsidP="002F42B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E00F" w14:textId="6D49AF6A" w:rsidR="004D1CBA" w:rsidRDefault="004D1CBA" w:rsidP="0012248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DB5B7C" wp14:editId="3C99F6B0">
          <wp:simplePos x="0" y="0"/>
          <wp:positionH relativeFrom="margin">
            <wp:align>center</wp:align>
          </wp:positionH>
          <wp:positionV relativeFrom="paragraph">
            <wp:posOffset>-110067</wp:posOffset>
          </wp:positionV>
          <wp:extent cx="6264275" cy="629285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36CD" w14:textId="77777777" w:rsidR="00283F23" w:rsidRDefault="00283F23" w:rsidP="00340115">
      <w:pPr>
        <w:spacing w:after="0" w:line="240" w:lineRule="auto"/>
      </w:pPr>
      <w:r>
        <w:separator/>
      </w:r>
    </w:p>
  </w:footnote>
  <w:footnote w:type="continuationSeparator" w:id="0">
    <w:p w14:paraId="1935A784" w14:textId="77777777" w:rsidR="00283F23" w:rsidRDefault="00283F23" w:rsidP="00340115">
      <w:pPr>
        <w:spacing w:after="0" w:line="240" w:lineRule="auto"/>
      </w:pPr>
      <w:r>
        <w:continuationSeparator/>
      </w:r>
    </w:p>
  </w:footnote>
  <w:footnote w:id="1">
    <w:p w14:paraId="3500CDBB" w14:textId="77777777" w:rsidR="004D1CBA" w:rsidRPr="00AB7FF1" w:rsidRDefault="004D1CBA" w:rsidP="00FB26C9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2442ED">
        <w:rPr>
          <w:rFonts w:ascii="Arial" w:hAnsi="Arial" w:cs="Arial"/>
          <w:i/>
          <w:sz w:val="16"/>
          <w:szCs w:val="16"/>
        </w:rPr>
        <w:t xml:space="preserve">Wytycznych </w:t>
      </w:r>
      <w:r>
        <w:rPr>
          <w:rFonts w:ascii="Arial" w:hAnsi="Arial" w:cs="Arial"/>
          <w:i/>
          <w:sz w:val="16"/>
          <w:szCs w:val="16"/>
        </w:rPr>
        <w:t>dotyczących</w:t>
      </w:r>
      <w:r w:rsidRPr="002442ED">
        <w:rPr>
          <w:rFonts w:ascii="Arial" w:hAnsi="Arial" w:cs="Arial"/>
          <w:i/>
          <w:sz w:val="16"/>
          <w:szCs w:val="16"/>
        </w:rPr>
        <w:t xml:space="preserve"> realizacji zasad równości</w:t>
      </w:r>
      <w:r>
        <w:rPr>
          <w:rFonts w:ascii="Arial" w:hAnsi="Arial" w:cs="Arial"/>
          <w:i/>
          <w:sz w:val="16"/>
          <w:szCs w:val="16"/>
        </w:rPr>
        <w:t>owych</w:t>
      </w:r>
      <w:r w:rsidRPr="002442ED">
        <w:rPr>
          <w:rFonts w:ascii="Arial" w:hAnsi="Arial" w:cs="Arial"/>
          <w:i/>
          <w:sz w:val="16"/>
          <w:szCs w:val="16"/>
        </w:rPr>
        <w:t xml:space="preserve"> w ramach funduszy unijnych na lata 20</w:t>
      </w:r>
      <w:r>
        <w:rPr>
          <w:rFonts w:ascii="Arial" w:hAnsi="Arial" w:cs="Arial"/>
          <w:i/>
          <w:sz w:val="16"/>
          <w:szCs w:val="16"/>
        </w:rPr>
        <w:t>21</w:t>
      </w:r>
      <w:r w:rsidRPr="002442ED">
        <w:rPr>
          <w:rFonts w:ascii="Arial" w:hAnsi="Arial" w:cs="Arial"/>
          <w:i/>
          <w:sz w:val="16"/>
          <w:szCs w:val="16"/>
        </w:rPr>
        <w:t>-202</w:t>
      </w:r>
      <w:r>
        <w:rPr>
          <w:rFonts w:ascii="Arial" w:hAnsi="Arial" w:cs="Arial"/>
          <w:i/>
          <w:sz w:val="16"/>
          <w:szCs w:val="16"/>
        </w:rPr>
        <w:t>7</w:t>
      </w:r>
      <w:r w:rsidRPr="00AB7FF1">
        <w:rPr>
          <w:rFonts w:ascii="Arial" w:hAnsi="Arial" w:cs="Arial"/>
          <w:sz w:val="16"/>
          <w:szCs w:val="16"/>
        </w:rPr>
        <w:t>.</w:t>
      </w:r>
    </w:p>
  </w:footnote>
  <w:footnote w:id="2">
    <w:p w14:paraId="7AE16103" w14:textId="77777777" w:rsidR="004D1CBA" w:rsidRPr="00520157" w:rsidRDefault="004D1CBA" w:rsidP="00FB26C9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3">
    <w:p w14:paraId="3353A760" w14:textId="77777777" w:rsidR="004D1CBA" w:rsidRPr="00520157" w:rsidRDefault="004D1CBA" w:rsidP="00FB26C9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4">
    <w:p w14:paraId="2B48EE4F" w14:textId="77777777" w:rsidR="004D1CBA" w:rsidRPr="00520157" w:rsidRDefault="004D1CBA" w:rsidP="00FB26C9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279BA76C" w14:textId="51FD5702" w:rsidR="004D1CBA" w:rsidRPr="00186C8B" w:rsidRDefault="004D1CBA">
      <w:pPr>
        <w:pStyle w:val="Tekstprzypisudolnego"/>
        <w:rPr>
          <w:rFonts w:ascii="Arial" w:hAnsi="Arial" w:cs="Arial"/>
          <w:sz w:val="16"/>
          <w:szCs w:val="16"/>
        </w:rPr>
      </w:pPr>
      <w:r w:rsidRPr="00186C8B">
        <w:rPr>
          <w:rStyle w:val="Odwoanieprzypisudolnego"/>
          <w:rFonts w:cs="Arial"/>
          <w:szCs w:val="16"/>
        </w:rPr>
        <w:footnoteRef/>
      </w:r>
      <w:r w:rsidRPr="00186C8B">
        <w:rPr>
          <w:rFonts w:ascii="Arial" w:hAnsi="Arial" w:cs="Arial"/>
          <w:sz w:val="16"/>
          <w:szCs w:val="16"/>
        </w:rPr>
        <w:t xml:space="preserve"> W przypadku, gdy Województwo Łódzkie jest jednocześnie instytucją udzielającą dofinansowania oraz wnioskodawcą dofinansowanie zostanie przyznane na podstawie decyzji o dofinansowaniu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BEF2" w14:textId="31E06EC4" w:rsidR="004D1CBA" w:rsidRPr="004B32EB" w:rsidRDefault="004D1CBA" w:rsidP="002F42B9">
    <w:pPr>
      <w:tabs>
        <w:tab w:val="left" w:pos="6096"/>
      </w:tabs>
      <w:spacing w:after="0"/>
      <w:ind w:left="5954" w:hanging="5670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noProof/>
        <w:sz w:val="18"/>
        <w:szCs w:val="18"/>
        <w:lang w:eastAsia="pl-PL"/>
      </w:rPr>
      <w:tab/>
    </w:r>
    <w:r w:rsidRPr="004B32EB">
      <w:rPr>
        <w:rFonts w:ascii="Arial" w:eastAsia="Times New Roman" w:hAnsi="Arial" w:cs="Arial"/>
        <w:sz w:val="18"/>
        <w:szCs w:val="18"/>
        <w:lang w:eastAsia="pl-PL"/>
      </w:rPr>
      <w:t>Załącznik do</w:t>
    </w:r>
  </w:p>
  <w:p w14:paraId="7265094D" w14:textId="314F540B" w:rsidR="004D1CBA" w:rsidRPr="004B32EB" w:rsidRDefault="004D1CBA" w:rsidP="002F42B9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Uchwały nr ……..</w:t>
    </w:r>
  </w:p>
  <w:p w14:paraId="2922C270" w14:textId="77777777" w:rsidR="004D1CBA" w:rsidRPr="004B32EB" w:rsidRDefault="004D1CBA" w:rsidP="002F42B9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 w:rsidRPr="004B32EB">
      <w:rPr>
        <w:rFonts w:ascii="Arial" w:eastAsia="Times New Roman" w:hAnsi="Arial" w:cs="Arial"/>
        <w:sz w:val="18"/>
        <w:szCs w:val="18"/>
        <w:lang w:eastAsia="pl-PL"/>
      </w:rPr>
      <w:t>Zarządu Województwa Łódzkiego</w:t>
    </w:r>
  </w:p>
  <w:p w14:paraId="0DF0FEAB" w14:textId="32B70C8B" w:rsidR="004D1CBA" w:rsidRPr="00122484" w:rsidRDefault="004D1CBA" w:rsidP="00122484">
    <w:pPr>
      <w:spacing w:after="0"/>
      <w:ind w:left="5954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z dnia …………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F94"/>
    <w:multiLevelType w:val="hybridMultilevel"/>
    <w:tmpl w:val="1F127A0C"/>
    <w:lvl w:ilvl="0" w:tplc="B1DCFB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F2373E"/>
    <w:multiLevelType w:val="hybridMultilevel"/>
    <w:tmpl w:val="2E1895E0"/>
    <w:lvl w:ilvl="0" w:tplc="6300656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F9A"/>
    <w:multiLevelType w:val="hybridMultilevel"/>
    <w:tmpl w:val="1728BC34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3A480C"/>
    <w:multiLevelType w:val="hybridMultilevel"/>
    <w:tmpl w:val="300451D6"/>
    <w:lvl w:ilvl="0" w:tplc="5AAE48DA">
      <w:start w:val="28"/>
      <w:numFmt w:val="decimal"/>
      <w:lvlText w:val="%1."/>
      <w:lvlJc w:val="left"/>
      <w:pPr>
        <w:ind w:left="684" w:hanging="117"/>
      </w:pPr>
      <w:rPr>
        <w:rFonts w:cstheme="majorBidi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416B4C"/>
    <w:multiLevelType w:val="hybridMultilevel"/>
    <w:tmpl w:val="3ECC6C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5204E8A"/>
    <w:multiLevelType w:val="hybridMultilevel"/>
    <w:tmpl w:val="BE507C6C"/>
    <w:lvl w:ilvl="0" w:tplc="AE043EA2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8C06F73"/>
    <w:multiLevelType w:val="hybridMultilevel"/>
    <w:tmpl w:val="B4A24EEE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F656F8"/>
    <w:multiLevelType w:val="hybridMultilevel"/>
    <w:tmpl w:val="56B8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432C6"/>
    <w:multiLevelType w:val="hybridMultilevel"/>
    <w:tmpl w:val="2A1A9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15A5C"/>
    <w:multiLevelType w:val="hybridMultilevel"/>
    <w:tmpl w:val="E1503C04"/>
    <w:lvl w:ilvl="0" w:tplc="E408B37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E33E9"/>
    <w:multiLevelType w:val="hybridMultilevel"/>
    <w:tmpl w:val="D7A8D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2A2EDB"/>
    <w:multiLevelType w:val="hybridMultilevel"/>
    <w:tmpl w:val="9368A4C6"/>
    <w:lvl w:ilvl="0" w:tplc="605660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5B43DCC"/>
    <w:multiLevelType w:val="hybridMultilevel"/>
    <w:tmpl w:val="291EBA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CC3351"/>
    <w:multiLevelType w:val="hybridMultilevel"/>
    <w:tmpl w:val="EE2824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8BC2451"/>
    <w:multiLevelType w:val="hybridMultilevel"/>
    <w:tmpl w:val="562A19D0"/>
    <w:lvl w:ilvl="0" w:tplc="C836787C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3712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9DC3889"/>
    <w:multiLevelType w:val="hybridMultilevel"/>
    <w:tmpl w:val="1B46ADA2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1C146872"/>
    <w:multiLevelType w:val="hybridMultilevel"/>
    <w:tmpl w:val="78D4FADE"/>
    <w:lvl w:ilvl="0" w:tplc="D46EF6B6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1CBE5E7E"/>
    <w:multiLevelType w:val="hybridMultilevel"/>
    <w:tmpl w:val="925EC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0750D6"/>
    <w:multiLevelType w:val="hybridMultilevel"/>
    <w:tmpl w:val="73F4B7EE"/>
    <w:lvl w:ilvl="0" w:tplc="B2A8826A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1E33AB"/>
    <w:multiLevelType w:val="hybridMultilevel"/>
    <w:tmpl w:val="DFB22C90"/>
    <w:lvl w:ilvl="0" w:tplc="5A5258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D6E2EE4"/>
    <w:multiLevelType w:val="hybridMultilevel"/>
    <w:tmpl w:val="890AD002"/>
    <w:lvl w:ilvl="0" w:tplc="79DA1428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E376773"/>
    <w:multiLevelType w:val="hybridMultilevel"/>
    <w:tmpl w:val="2A205D56"/>
    <w:lvl w:ilvl="0" w:tplc="0ED8CB1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7E6579"/>
    <w:multiLevelType w:val="hybridMultilevel"/>
    <w:tmpl w:val="DAF47774"/>
    <w:lvl w:ilvl="0" w:tplc="2960A4E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9B45F3"/>
    <w:multiLevelType w:val="hybridMultilevel"/>
    <w:tmpl w:val="D6CA9BB4"/>
    <w:lvl w:ilvl="0" w:tplc="BEEAA9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AF23DC"/>
    <w:multiLevelType w:val="hybridMultilevel"/>
    <w:tmpl w:val="4CEC66EC"/>
    <w:lvl w:ilvl="0" w:tplc="01F69D2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1" w15:restartNumberingAfterBreak="0">
    <w:nsid w:val="1FD02035"/>
    <w:multiLevelType w:val="hybridMultilevel"/>
    <w:tmpl w:val="1BE8D4A4"/>
    <w:lvl w:ilvl="0" w:tplc="29AC08A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1FDA36AC"/>
    <w:multiLevelType w:val="hybridMultilevel"/>
    <w:tmpl w:val="60FCFB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205344BD"/>
    <w:multiLevelType w:val="hybridMultilevel"/>
    <w:tmpl w:val="46B8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C728B6"/>
    <w:multiLevelType w:val="hybridMultilevel"/>
    <w:tmpl w:val="2DD6C5C4"/>
    <w:lvl w:ilvl="0" w:tplc="E01051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1C41915"/>
    <w:multiLevelType w:val="hybridMultilevel"/>
    <w:tmpl w:val="C7CC5E4A"/>
    <w:lvl w:ilvl="0" w:tplc="CA56C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20317F8"/>
    <w:multiLevelType w:val="hybridMultilevel"/>
    <w:tmpl w:val="73783D8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221F27B7"/>
    <w:multiLevelType w:val="hybridMultilevel"/>
    <w:tmpl w:val="2416DF1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22705480"/>
    <w:multiLevelType w:val="hybridMultilevel"/>
    <w:tmpl w:val="A2447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33E2AE5"/>
    <w:multiLevelType w:val="multilevel"/>
    <w:tmpl w:val="B65EB46E"/>
    <w:lvl w:ilvl="0">
      <w:start w:val="1"/>
      <w:numFmt w:val="lowerLetter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41" w15:restartNumberingAfterBreak="0">
    <w:nsid w:val="236F0395"/>
    <w:multiLevelType w:val="hybridMultilevel"/>
    <w:tmpl w:val="6760598C"/>
    <w:lvl w:ilvl="0" w:tplc="92FC4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242A1213"/>
    <w:multiLevelType w:val="hybridMultilevel"/>
    <w:tmpl w:val="38C8DFF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48C5A98"/>
    <w:multiLevelType w:val="hybridMultilevel"/>
    <w:tmpl w:val="054A304A"/>
    <w:lvl w:ilvl="0" w:tplc="EE10984C">
      <w:start w:val="1"/>
      <w:numFmt w:val="decimal"/>
      <w:lvlText w:val="%1)"/>
      <w:lvlJc w:val="left"/>
      <w:pPr>
        <w:ind w:left="64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E76788"/>
    <w:multiLevelType w:val="hybridMultilevel"/>
    <w:tmpl w:val="1B46ADA2"/>
    <w:lvl w:ilvl="0" w:tplc="C4B6278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6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8" w15:restartNumberingAfterBreak="0">
    <w:nsid w:val="29154388"/>
    <w:multiLevelType w:val="multilevel"/>
    <w:tmpl w:val="05167BA2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49" w15:restartNumberingAfterBreak="0">
    <w:nsid w:val="2A0719A5"/>
    <w:multiLevelType w:val="hybridMultilevel"/>
    <w:tmpl w:val="F7F29B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B844E2"/>
    <w:multiLevelType w:val="hybridMultilevel"/>
    <w:tmpl w:val="CD189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DC1044C"/>
    <w:multiLevelType w:val="hybridMultilevel"/>
    <w:tmpl w:val="D7A8D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1816718"/>
    <w:multiLevelType w:val="hybridMultilevel"/>
    <w:tmpl w:val="C310C4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32257554"/>
    <w:multiLevelType w:val="hybridMultilevel"/>
    <w:tmpl w:val="3162D56E"/>
    <w:lvl w:ilvl="0" w:tplc="C7CEBE9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3DD5217"/>
    <w:multiLevelType w:val="hybridMultilevel"/>
    <w:tmpl w:val="F1D64E2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465461B"/>
    <w:multiLevelType w:val="hybridMultilevel"/>
    <w:tmpl w:val="3FE81FE2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7" w15:restartNumberingAfterBreak="0">
    <w:nsid w:val="34C35F50"/>
    <w:multiLevelType w:val="hybridMultilevel"/>
    <w:tmpl w:val="903A77E0"/>
    <w:lvl w:ilvl="0" w:tplc="39E804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6E6571B"/>
    <w:multiLevelType w:val="hybridMultilevel"/>
    <w:tmpl w:val="74822E0C"/>
    <w:lvl w:ilvl="0" w:tplc="0B6A4E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984FF3"/>
    <w:multiLevelType w:val="hybridMultilevel"/>
    <w:tmpl w:val="9F66A134"/>
    <w:lvl w:ilvl="0" w:tplc="B5EC99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9BA4BCC"/>
    <w:multiLevelType w:val="hybridMultilevel"/>
    <w:tmpl w:val="413C2A8A"/>
    <w:lvl w:ilvl="0" w:tplc="39363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3A5621D6"/>
    <w:multiLevelType w:val="hybridMultilevel"/>
    <w:tmpl w:val="AC8AC35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BA97432"/>
    <w:multiLevelType w:val="hybridMultilevel"/>
    <w:tmpl w:val="42F05C0A"/>
    <w:lvl w:ilvl="0" w:tplc="703E5AEC">
      <w:start w:val="1"/>
      <w:numFmt w:val="lowerLetter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3D4C5DA9"/>
    <w:multiLevelType w:val="hybridMultilevel"/>
    <w:tmpl w:val="F0940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4" w15:restartNumberingAfterBreak="0">
    <w:nsid w:val="415A65C1"/>
    <w:multiLevelType w:val="hybridMultilevel"/>
    <w:tmpl w:val="C8A87792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1EF42A1"/>
    <w:multiLevelType w:val="hybridMultilevel"/>
    <w:tmpl w:val="493033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3887320"/>
    <w:multiLevelType w:val="hybridMultilevel"/>
    <w:tmpl w:val="4CEC66EC"/>
    <w:lvl w:ilvl="0" w:tplc="01F69D2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7" w15:restartNumberingAfterBreak="0">
    <w:nsid w:val="440773CB"/>
    <w:multiLevelType w:val="hybridMultilevel"/>
    <w:tmpl w:val="2064EC1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4B22B25"/>
    <w:multiLevelType w:val="hybridMultilevel"/>
    <w:tmpl w:val="EE105CA0"/>
    <w:lvl w:ilvl="0" w:tplc="CA56C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6DF0AA3"/>
    <w:multiLevelType w:val="hybridMultilevel"/>
    <w:tmpl w:val="5DCE2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8191B15"/>
    <w:multiLevelType w:val="hybridMultilevel"/>
    <w:tmpl w:val="1B46ADA2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1" w15:restartNumberingAfterBreak="0">
    <w:nsid w:val="48453D30"/>
    <w:multiLevelType w:val="hybridMultilevel"/>
    <w:tmpl w:val="477846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2" w15:restartNumberingAfterBreak="0">
    <w:nsid w:val="492F6392"/>
    <w:multiLevelType w:val="hybridMultilevel"/>
    <w:tmpl w:val="2FAA092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4A7B0FEE"/>
    <w:multiLevelType w:val="hybridMultilevel"/>
    <w:tmpl w:val="583C8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A52D35"/>
    <w:multiLevelType w:val="hybridMultilevel"/>
    <w:tmpl w:val="90D81334"/>
    <w:lvl w:ilvl="0" w:tplc="F1F4DDA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C187330"/>
    <w:multiLevelType w:val="hybridMultilevel"/>
    <w:tmpl w:val="81D070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51672C81"/>
    <w:multiLevelType w:val="hybridMultilevel"/>
    <w:tmpl w:val="C052B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D06FBF"/>
    <w:multiLevelType w:val="hybridMultilevel"/>
    <w:tmpl w:val="890AD002"/>
    <w:lvl w:ilvl="0" w:tplc="79DA1428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42F4B46"/>
    <w:multiLevelType w:val="hybridMultilevel"/>
    <w:tmpl w:val="E04449CA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2" w15:restartNumberingAfterBreak="0">
    <w:nsid w:val="564D050F"/>
    <w:multiLevelType w:val="hybridMultilevel"/>
    <w:tmpl w:val="D19CDB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81A19EC"/>
    <w:multiLevelType w:val="hybridMultilevel"/>
    <w:tmpl w:val="2D00DC1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5CA4564F"/>
    <w:multiLevelType w:val="hybridMultilevel"/>
    <w:tmpl w:val="D0A6315A"/>
    <w:lvl w:ilvl="0" w:tplc="A5260E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5" w15:restartNumberingAfterBreak="0">
    <w:nsid w:val="5CA5721B"/>
    <w:multiLevelType w:val="hybridMultilevel"/>
    <w:tmpl w:val="67B2B54A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513F01"/>
    <w:multiLevelType w:val="hybridMultilevel"/>
    <w:tmpl w:val="07A221AC"/>
    <w:lvl w:ilvl="0" w:tplc="FBBCF1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DC7FD3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DF0167D"/>
    <w:multiLevelType w:val="hybridMultilevel"/>
    <w:tmpl w:val="D0AC052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FDD733D"/>
    <w:multiLevelType w:val="hybridMultilevel"/>
    <w:tmpl w:val="8DB838C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1" w15:restartNumberingAfterBreak="0">
    <w:nsid w:val="614D099F"/>
    <w:multiLevelType w:val="hybridMultilevel"/>
    <w:tmpl w:val="7840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F3A00"/>
    <w:multiLevelType w:val="hybridMultilevel"/>
    <w:tmpl w:val="CBC82BF0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3" w15:restartNumberingAfterBreak="0">
    <w:nsid w:val="643461FF"/>
    <w:multiLevelType w:val="hybridMultilevel"/>
    <w:tmpl w:val="A2B0C0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43B71CF"/>
    <w:multiLevelType w:val="hybridMultilevel"/>
    <w:tmpl w:val="C7EE7934"/>
    <w:lvl w:ilvl="0" w:tplc="6300656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C943BF"/>
    <w:multiLevelType w:val="hybridMultilevel"/>
    <w:tmpl w:val="AB22B332"/>
    <w:lvl w:ilvl="0" w:tplc="1CD21A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56B0302"/>
    <w:multiLevelType w:val="hybridMultilevel"/>
    <w:tmpl w:val="06204CA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59A2255"/>
    <w:multiLevelType w:val="hybridMultilevel"/>
    <w:tmpl w:val="BADE5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EA6DAE"/>
    <w:multiLevelType w:val="hybridMultilevel"/>
    <w:tmpl w:val="D84A0BF8"/>
    <w:lvl w:ilvl="0" w:tplc="6300656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80A274C"/>
    <w:multiLevelType w:val="hybridMultilevel"/>
    <w:tmpl w:val="637CFEEA"/>
    <w:lvl w:ilvl="0" w:tplc="12A83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A687523"/>
    <w:multiLevelType w:val="hybridMultilevel"/>
    <w:tmpl w:val="82E62F62"/>
    <w:lvl w:ilvl="0" w:tplc="DB3E7F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6AB62306"/>
    <w:multiLevelType w:val="hybridMultilevel"/>
    <w:tmpl w:val="46CA0BF4"/>
    <w:lvl w:ilvl="0" w:tplc="E5EE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D0B1240"/>
    <w:multiLevelType w:val="hybridMultilevel"/>
    <w:tmpl w:val="FD1E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D65DB8"/>
    <w:multiLevelType w:val="hybridMultilevel"/>
    <w:tmpl w:val="3FBA2944"/>
    <w:lvl w:ilvl="0" w:tplc="8F90ED56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0AE29B6">
      <w:start w:val="1"/>
      <w:numFmt w:val="upperRoman"/>
      <w:lvlText w:val="%4."/>
      <w:lvlJc w:val="left"/>
      <w:pPr>
        <w:ind w:left="2880" w:hanging="720"/>
      </w:pPr>
      <w:rPr>
        <w:rFonts w:hint="default"/>
        <w:b/>
        <w:i w:val="0"/>
      </w:rPr>
    </w:lvl>
    <w:lvl w:ilvl="4" w:tplc="5A06193E">
      <w:start w:val="24"/>
      <w:numFmt w:val="decimal"/>
      <w:lvlText w:val="%5."/>
      <w:lvlJc w:val="left"/>
      <w:pPr>
        <w:ind w:left="333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FE1393"/>
    <w:multiLevelType w:val="hybridMultilevel"/>
    <w:tmpl w:val="1E4A3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15035B"/>
    <w:multiLevelType w:val="hybridMultilevel"/>
    <w:tmpl w:val="78363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DA5B43"/>
    <w:multiLevelType w:val="hybridMultilevel"/>
    <w:tmpl w:val="B0426E66"/>
    <w:lvl w:ilvl="0" w:tplc="DB3E7F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3FE2930"/>
    <w:multiLevelType w:val="hybridMultilevel"/>
    <w:tmpl w:val="A7FA8E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 w15:restartNumberingAfterBreak="0">
    <w:nsid w:val="769E5877"/>
    <w:multiLevelType w:val="hybridMultilevel"/>
    <w:tmpl w:val="8160B9BC"/>
    <w:lvl w:ilvl="0" w:tplc="ABF8F19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001FF2"/>
    <w:multiLevelType w:val="hybridMultilevel"/>
    <w:tmpl w:val="5FF6C170"/>
    <w:lvl w:ilvl="0" w:tplc="692405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A67AED"/>
    <w:multiLevelType w:val="hybridMultilevel"/>
    <w:tmpl w:val="4EA44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851A15"/>
    <w:multiLevelType w:val="hybridMultilevel"/>
    <w:tmpl w:val="91A4B7A0"/>
    <w:lvl w:ilvl="0" w:tplc="DB9EF0C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F95487C"/>
    <w:multiLevelType w:val="hybridMultilevel"/>
    <w:tmpl w:val="F866FCF8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8"/>
  </w:num>
  <w:num w:numId="2">
    <w:abstractNumId w:val="27"/>
  </w:num>
  <w:num w:numId="3">
    <w:abstractNumId w:val="17"/>
  </w:num>
  <w:num w:numId="4">
    <w:abstractNumId w:val="45"/>
  </w:num>
  <w:num w:numId="5">
    <w:abstractNumId w:val="28"/>
  </w:num>
  <w:num w:numId="6">
    <w:abstractNumId w:val="44"/>
  </w:num>
  <w:num w:numId="7">
    <w:abstractNumId w:val="66"/>
  </w:num>
  <w:num w:numId="8">
    <w:abstractNumId w:val="56"/>
  </w:num>
  <w:num w:numId="9">
    <w:abstractNumId w:val="59"/>
  </w:num>
  <w:num w:numId="10">
    <w:abstractNumId w:val="82"/>
  </w:num>
  <w:num w:numId="11">
    <w:abstractNumId w:val="1"/>
  </w:num>
  <w:num w:numId="12">
    <w:abstractNumId w:val="54"/>
  </w:num>
  <w:num w:numId="13">
    <w:abstractNumId w:val="106"/>
  </w:num>
  <w:num w:numId="14">
    <w:abstractNumId w:val="47"/>
  </w:num>
  <w:num w:numId="15">
    <w:abstractNumId w:val="36"/>
  </w:num>
  <w:num w:numId="16">
    <w:abstractNumId w:val="99"/>
  </w:num>
  <w:num w:numId="17">
    <w:abstractNumId w:val="92"/>
  </w:num>
  <w:num w:numId="18">
    <w:abstractNumId w:val="57"/>
  </w:num>
  <w:num w:numId="19">
    <w:abstractNumId w:val="86"/>
  </w:num>
  <w:num w:numId="20">
    <w:abstractNumId w:val="101"/>
  </w:num>
  <w:num w:numId="21">
    <w:abstractNumId w:val="95"/>
  </w:num>
  <w:num w:numId="22">
    <w:abstractNumId w:val="5"/>
  </w:num>
  <w:num w:numId="23">
    <w:abstractNumId w:val="90"/>
  </w:num>
  <w:num w:numId="24">
    <w:abstractNumId w:val="79"/>
  </w:num>
  <w:num w:numId="25">
    <w:abstractNumId w:val="102"/>
  </w:num>
  <w:num w:numId="26">
    <w:abstractNumId w:val="93"/>
  </w:num>
  <w:num w:numId="27">
    <w:abstractNumId w:val="53"/>
  </w:num>
  <w:num w:numId="28">
    <w:abstractNumId w:val="19"/>
  </w:num>
  <w:num w:numId="29">
    <w:abstractNumId w:val="18"/>
  </w:num>
  <w:num w:numId="30">
    <w:abstractNumId w:val="103"/>
  </w:num>
  <w:num w:numId="31">
    <w:abstractNumId w:val="37"/>
  </w:num>
  <w:num w:numId="32">
    <w:abstractNumId w:val="69"/>
  </w:num>
  <w:num w:numId="33">
    <w:abstractNumId w:val="14"/>
  </w:num>
  <w:num w:numId="34">
    <w:abstractNumId w:val="77"/>
  </w:num>
  <w:num w:numId="35">
    <w:abstractNumId w:val="39"/>
  </w:num>
  <w:num w:numId="36">
    <w:abstractNumId w:val="89"/>
  </w:num>
  <w:num w:numId="37">
    <w:abstractNumId w:val="74"/>
  </w:num>
  <w:num w:numId="38">
    <w:abstractNumId w:val="8"/>
  </w:num>
  <w:num w:numId="39">
    <w:abstractNumId w:val="52"/>
  </w:num>
  <w:num w:numId="40">
    <w:abstractNumId w:val="7"/>
  </w:num>
  <w:num w:numId="41">
    <w:abstractNumId w:val="65"/>
  </w:num>
  <w:num w:numId="42">
    <w:abstractNumId w:val="62"/>
  </w:num>
  <w:num w:numId="43">
    <w:abstractNumId w:val="31"/>
  </w:num>
  <w:num w:numId="44">
    <w:abstractNumId w:val="83"/>
  </w:num>
  <w:num w:numId="45">
    <w:abstractNumId w:val="63"/>
  </w:num>
  <w:num w:numId="46">
    <w:abstractNumId w:val="50"/>
  </w:num>
  <w:num w:numId="47">
    <w:abstractNumId w:val="72"/>
  </w:num>
  <w:num w:numId="48">
    <w:abstractNumId w:val="112"/>
  </w:num>
  <w:num w:numId="49">
    <w:abstractNumId w:val="110"/>
  </w:num>
  <w:num w:numId="50">
    <w:abstractNumId w:val="34"/>
  </w:num>
  <w:num w:numId="51">
    <w:abstractNumId w:val="25"/>
  </w:num>
  <w:num w:numId="52">
    <w:abstractNumId w:val="51"/>
  </w:num>
  <w:num w:numId="53">
    <w:abstractNumId w:val="13"/>
  </w:num>
  <w:num w:numId="54">
    <w:abstractNumId w:val="108"/>
  </w:num>
  <w:num w:numId="55">
    <w:abstractNumId w:val="96"/>
  </w:num>
  <w:num w:numId="56">
    <w:abstractNumId w:val="107"/>
  </w:num>
  <w:num w:numId="57">
    <w:abstractNumId w:val="111"/>
  </w:num>
  <w:num w:numId="58">
    <w:abstractNumId w:val="22"/>
  </w:num>
  <w:num w:numId="59">
    <w:abstractNumId w:val="58"/>
  </w:num>
  <w:num w:numId="60">
    <w:abstractNumId w:val="68"/>
  </w:num>
  <w:num w:numId="61">
    <w:abstractNumId w:val="35"/>
  </w:num>
  <w:num w:numId="62">
    <w:abstractNumId w:val="76"/>
  </w:num>
  <w:num w:numId="63">
    <w:abstractNumId w:val="55"/>
  </w:num>
  <w:num w:numId="64">
    <w:abstractNumId w:val="80"/>
  </w:num>
  <w:num w:numId="65">
    <w:abstractNumId w:val="64"/>
  </w:num>
  <w:num w:numId="66">
    <w:abstractNumId w:val="9"/>
  </w:num>
  <w:num w:numId="67">
    <w:abstractNumId w:val="3"/>
  </w:num>
  <w:num w:numId="68">
    <w:abstractNumId w:val="43"/>
  </w:num>
  <w:num w:numId="69">
    <w:abstractNumId w:val="85"/>
  </w:num>
  <w:num w:numId="70">
    <w:abstractNumId w:val="88"/>
  </w:num>
  <w:num w:numId="71">
    <w:abstractNumId w:val="61"/>
  </w:num>
  <w:num w:numId="72">
    <w:abstractNumId w:val="67"/>
  </w:num>
  <w:num w:numId="73">
    <w:abstractNumId w:val="12"/>
  </w:num>
  <w:num w:numId="74">
    <w:abstractNumId w:val="70"/>
  </w:num>
  <w:num w:numId="75">
    <w:abstractNumId w:val="21"/>
  </w:num>
  <w:num w:numId="76">
    <w:abstractNumId w:val="10"/>
  </w:num>
  <w:num w:numId="77">
    <w:abstractNumId w:val="15"/>
  </w:num>
  <w:num w:numId="78">
    <w:abstractNumId w:val="87"/>
  </w:num>
  <w:num w:numId="79">
    <w:abstractNumId w:val="38"/>
  </w:num>
  <w:num w:numId="80">
    <w:abstractNumId w:val="71"/>
  </w:num>
  <w:num w:numId="81">
    <w:abstractNumId w:val="49"/>
  </w:num>
  <w:num w:numId="82">
    <w:abstractNumId w:val="42"/>
  </w:num>
  <w:num w:numId="83">
    <w:abstractNumId w:val="84"/>
  </w:num>
  <w:num w:numId="84">
    <w:abstractNumId w:val="6"/>
  </w:num>
  <w:num w:numId="85">
    <w:abstractNumId w:val="109"/>
  </w:num>
  <w:num w:numId="86">
    <w:abstractNumId w:val="32"/>
  </w:num>
  <w:num w:numId="87">
    <w:abstractNumId w:val="78"/>
  </w:num>
  <w:num w:numId="88">
    <w:abstractNumId w:val="100"/>
  </w:num>
  <w:num w:numId="89">
    <w:abstractNumId w:val="20"/>
  </w:num>
  <w:num w:numId="90">
    <w:abstractNumId w:val="46"/>
  </w:num>
  <w:num w:numId="91">
    <w:abstractNumId w:val="40"/>
  </w:num>
  <w:num w:numId="92">
    <w:abstractNumId w:val="94"/>
  </w:num>
  <w:num w:numId="93">
    <w:abstractNumId w:val="81"/>
  </w:num>
  <w:num w:numId="94">
    <w:abstractNumId w:val="11"/>
  </w:num>
  <w:num w:numId="95">
    <w:abstractNumId w:val="29"/>
  </w:num>
  <w:num w:numId="96">
    <w:abstractNumId w:val="24"/>
  </w:num>
  <w:num w:numId="97">
    <w:abstractNumId w:val="101"/>
    <w:lvlOverride w:ilvl="0">
      <w:startOverride w:val="1"/>
    </w:lvlOverride>
  </w:num>
  <w:num w:numId="98">
    <w:abstractNumId w:val="23"/>
  </w:num>
  <w:num w:numId="99">
    <w:abstractNumId w:val="4"/>
  </w:num>
  <w:num w:numId="100">
    <w:abstractNumId w:val="33"/>
  </w:num>
  <w:num w:numId="101">
    <w:abstractNumId w:val="60"/>
  </w:num>
  <w:num w:numId="102">
    <w:abstractNumId w:val="60"/>
    <w:lvlOverride w:ilvl="0">
      <w:startOverride w:val="1"/>
    </w:lvlOverride>
  </w:num>
  <w:num w:numId="103">
    <w:abstractNumId w:val="41"/>
  </w:num>
  <w:num w:numId="104">
    <w:abstractNumId w:val="2"/>
  </w:num>
  <w:num w:numId="105">
    <w:abstractNumId w:val="98"/>
  </w:num>
  <w:num w:numId="106">
    <w:abstractNumId w:val="16"/>
  </w:num>
  <w:num w:numId="107">
    <w:abstractNumId w:val="104"/>
  </w:num>
  <w:num w:numId="108">
    <w:abstractNumId w:val="97"/>
  </w:num>
  <w:num w:numId="109">
    <w:abstractNumId w:val="30"/>
  </w:num>
  <w:num w:numId="110">
    <w:abstractNumId w:val="75"/>
  </w:num>
  <w:num w:numId="111">
    <w:abstractNumId w:val="105"/>
  </w:num>
  <w:num w:numId="112">
    <w:abstractNumId w:val="91"/>
  </w:num>
  <w:num w:numId="113">
    <w:abstractNumId w:val="73"/>
  </w:num>
  <w:num w:numId="114">
    <w:abstractNumId w:val="26"/>
  </w:num>
  <w:num w:numId="115">
    <w:abstractNumId w:val="0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AE"/>
    <w:rsid w:val="000000AE"/>
    <w:rsid w:val="000001B4"/>
    <w:rsid w:val="000002AE"/>
    <w:rsid w:val="00000764"/>
    <w:rsid w:val="000009EF"/>
    <w:rsid w:val="00002117"/>
    <w:rsid w:val="00003261"/>
    <w:rsid w:val="00003A4F"/>
    <w:rsid w:val="000040B9"/>
    <w:rsid w:val="00004EB1"/>
    <w:rsid w:val="00005CED"/>
    <w:rsid w:val="00005FA0"/>
    <w:rsid w:val="00007532"/>
    <w:rsid w:val="000079E2"/>
    <w:rsid w:val="00010E56"/>
    <w:rsid w:val="000117D8"/>
    <w:rsid w:val="0001342F"/>
    <w:rsid w:val="00014C08"/>
    <w:rsid w:val="0001564C"/>
    <w:rsid w:val="00015C86"/>
    <w:rsid w:val="0001638B"/>
    <w:rsid w:val="000167BA"/>
    <w:rsid w:val="0002054B"/>
    <w:rsid w:val="0002109F"/>
    <w:rsid w:val="00022FB8"/>
    <w:rsid w:val="00025097"/>
    <w:rsid w:val="00025FD4"/>
    <w:rsid w:val="0002715D"/>
    <w:rsid w:val="000271A0"/>
    <w:rsid w:val="0002765E"/>
    <w:rsid w:val="00027BD5"/>
    <w:rsid w:val="000307D6"/>
    <w:rsid w:val="00031AF9"/>
    <w:rsid w:val="00032153"/>
    <w:rsid w:val="00032261"/>
    <w:rsid w:val="00032CC4"/>
    <w:rsid w:val="00032F08"/>
    <w:rsid w:val="00033D2C"/>
    <w:rsid w:val="00033E13"/>
    <w:rsid w:val="0003555A"/>
    <w:rsid w:val="0003570A"/>
    <w:rsid w:val="00035806"/>
    <w:rsid w:val="00035A21"/>
    <w:rsid w:val="00035A90"/>
    <w:rsid w:val="00036BF9"/>
    <w:rsid w:val="000371AF"/>
    <w:rsid w:val="00040E3B"/>
    <w:rsid w:val="0004102D"/>
    <w:rsid w:val="000414EC"/>
    <w:rsid w:val="00041C2E"/>
    <w:rsid w:val="00042E07"/>
    <w:rsid w:val="00043067"/>
    <w:rsid w:val="00045820"/>
    <w:rsid w:val="00047CE3"/>
    <w:rsid w:val="000518D1"/>
    <w:rsid w:val="00053ACB"/>
    <w:rsid w:val="0005412E"/>
    <w:rsid w:val="0005505A"/>
    <w:rsid w:val="000551F0"/>
    <w:rsid w:val="000558F4"/>
    <w:rsid w:val="00055B7D"/>
    <w:rsid w:val="0005653A"/>
    <w:rsid w:val="00056FB3"/>
    <w:rsid w:val="0005790E"/>
    <w:rsid w:val="00061617"/>
    <w:rsid w:val="00064498"/>
    <w:rsid w:val="00064937"/>
    <w:rsid w:val="00064DEC"/>
    <w:rsid w:val="00066E0E"/>
    <w:rsid w:val="000678E8"/>
    <w:rsid w:val="000707C9"/>
    <w:rsid w:val="000713D6"/>
    <w:rsid w:val="000739F2"/>
    <w:rsid w:val="0007459E"/>
    <w:rsid w:val="00075C24"/>
    <w:rsid w:val="00075CAF"/>
    <w:rsid w:val="0007641B"/>
    <w:rsid w:val="00076EC3"/>
    <w:rsid w:val="0007725E"/>
    <w:rsid w:val="00077D5C"/>
    <w:rsid w:val="00081F63"/>
    <w:rsid w:val="00082246"/>
    <w:rsid w:val="00083524"/>
    <w:rsid w:val="000846EA"/>
    <w:rsid w:val="00090EEA"/>
    <w:rsid w:val="0009181A"/>
    <w:rsid w:val="000933F1"/>
    <w:rsid w:val="000955A6"/>
    <w:rsid w:val="00095E57"/>
    <w:rsid w:val="00097CAA"/>
    <w:rsid w:val="000A08BB"/>
    <w:rsid w:val="000A1CB8"/>
    <w:rsid w:val="000A2472"/>
    <w:rsid w:val="000A4313"/>
    <w:rsid w:val="000A4ECF"/>
    <w:rsid w:val="000B0BEC"/>
    <w:rsid w:val="000B2492"/>
    <w:rsid w:val="000B2DD0"/>
    <w:rsid w:val="000B390A"/>
    <w:rsid w:val="000B541E"/>
    <w:rsid w:val="000B570A"/>
    <w:rsid w:val="000B57E7"/>
    <w:rsid w:val="000B5AFB"/>
    <w:rsid w:val="000B6342"/>
    <w:rsid w:val="000C0808"/>
    <w:rsid w:val="000C1152"/>
    <w:rsid w:val="000C1AA1"/>
    <w:rsid w:val="000C389D"/>
    <w:rsid w:val="000C58EB"/>
    <w:rsid w:val="000D0145"/>
    <w:rsid w:val="000D131F"/>
    <w:rsid w:val="000D32C0"/>
    <w:rsid w:val="000D3A61"/>
    <w:rsid w:val="000D3D7E"/>
    <w:rsid w:val="000D4833"/>
    <w:rsid w:val="000D5095"/>
    <w:rsid w:val="000D7154"/>
    <w:rsid w:val="000D71AB"/>
    <w:rsid w:val="000D7A4C"/>
    <w:rsid w:val="000D7FFB"/>
    <w:rsid w:val="000E1041"/>
    <w:rsid w:val="000E2A8D"/>
    <w:rsid w:val="000E36E6"/>
    <w:rsid w:val="000E36EA"/>
    <w:rsid w:val="000E4EC1"/>
    <w:rsid w:val="000E6C84"/>
    <w:rsid w:val="000E6EAA"/>
    <w:rsid w:val="000E700B"/>
    <w:rsid w:val="000E731D"/>
    <w:rsid w:val="000F48ED"/>
    <w:rsid w:val="000F7AC7"/>
    <w:rsid w:val="00100575"/>
    <w:rsid w:val="0010057A"/>
    <w:rsid w:val="001048EE"/>
    <w:rsid w:val="00104B17"/>
    <w:rsid w:val="00105452"/>
    <w:rsid w:val="00105C1D"/>
    <w:rsid w:val="00107393"/>
    <w:rsid w:val="00107CAE"/>
    <w:rsid w:val="00112562"/>
    <w:rsid w:val="00112907"/>
    <w:rsid w:val="001167F8"/>
    <w:rsid w:val="00117028"/>
    <w:rsid w:val="00120703"/>
    <w:rsid w:val="00120E68"/>
    <w:rsid w:val="00122104"/>
    <w:rsid w:val="00122484"/>
    <w:rsid w:val="00122488"/>
    <w:rsid w:val="001253A0"/>
    <w:rsid w:val="0013024B"/>
    <w:rsid w:val="001321F2"/>
    <w:rsid w:val="0013238B"/>
    <w:rsid w:val="001327E4"/>
    <w:rsid w:val="00134AAA"/>
    <w:rsid w:val="001356F4"/>
    <w:rsid w:val="00135BAA"/>
    <w:rsid w:val="00136D2E"/>
    <w:rsid w:val="00137490"/>
    <w:rsid w:val="00140537"/>
    <w:rsid w:val="00140866"/>
    <w:rsid w:val="001426B2"/>
    <w:rsid w:val="00142DDE"/>
    <w:rsid w:val="001450D1"/>
    <w:rsid w:val="001456C0"/>
    <w:rsid w:val="0014650D"/>
    <w:rsid w:val="0015055F"/>
    <w:rsid w:val="00150A19"/>
    <w:rsid w:val="0015205D"/>
    <w:rsid w:val="00154389"/>
    <w:rsid w:val="00154B2D"/>
    <w:rsid w:val="00155829"/>
    <w:rsid w:val="001576FD"/>
    <w:rsid w:val="00157720"/>
    <w:rsid w:val="001608EA"/>
    <w:rsid w:val="00160BE9"/>
    <w:rsid w:val="00161A78"/>
    <w:rsid w:val="001633A1"/>
    <w:rsid w:val="001636AD"/>
    <w:rsid w:val="001656B8"/>
    <w:rsid w:val="001659F9"/>
    <w:rsid w:val="00166407"/>
    <w:rsid w:val="00166846"/>
    <w:rsid w:val="00170F30"/>
    <w:rsid w:val="001727B9"/>
    <w:rsid w:val="00172F1B"/>
    <w:rsid w:val="0017352D"/>
    <w:rsid w:val="0017497C"/>
    <w:rsid w:val="00174C27"/>
    <w:rsid w:val="00175A0C"/>
    <w:rsid w:val="00176293"/>
    <w:rsid w:val="00176605"/>
    <w:rsid w:val="00177BB2"/>
    <w:rsid w:val="001813A2"/>
    <w:rsid w:val="00181A90"/>
    <w:rsid w:val="00181DE6"/>
    <w:rsid w:val="00182C65"/>
    <w:rsid w:val="001833F5"/>
    <w:rsid w:val="00183ED6"/>
    <w:rsid w:val="0018404C"/>
    <w:rsid w:val="001844DB"/>
    <w:rsid w:val="001846A6"/>
    <w:rsid w:val="00184F9B"/>
    <w:rsid w:val="00186C8B"/>
    <w:rsid w:val="0019037D"/>
    <w:rsid w:val="0019060F"/>
    <w:rsid w:val="00191267"/>
    <w:rsid w:val="00193477"/>
    <w:rsid w:val="00196886"/>
    <w:rsid w:val="0019727A"/>
    <w:rsid w:val="001973FB"/>
    <w:rsid w:val="00197985"/>
    <w:rsid w:val="00197FE4"/>
    <w:rsid w:val="001A0F1B"/>
    <w:rsid w:val="001A18B8"/>
    <w:rsid w:val="001A2646"/>
    <w:rsid w:val="001A2A3A"/>
    <w:rsid w:val="001A3636"/>
    <w:rsid w:val="001A39D3"/>
    <w:rsid w:val="001A3CC7"/>
    <w:rsid w:val="001A4F41"/>
    <w:rsid w:val="001A51D3"/>
    <w:rsid w:val="001A56BE"/>
    <w:rsid w:val="001A6F29"/>
    <w:rsid w:val="001A6F4A"/>
    <w:rsid w:val="001A7C97"/>
    <w:rsid w:val="001A7DCB"/>
    <w:rsid w:val="001B1460"/>
    <w:rsid w:val="001B191E"/>
    <w:rsid w:val="001B2BAC"/>
    <w:rsid w:val="001B2BB0"/>
    <w:rsid w:val="001B30F2"/>
    <w:rsid w:val="001B4360"/>
    <w:rsid w:val="001B4F2E"/>
    <w:rsid w:val="001B515B"/>
    <w:rsid w:val="001B578C"/>
    <w:rsid w:val="001B62E2"/>
    <w:rsid w:val="001B7103"/>
    <w:rsid w:val="001C032B"/>
    <w:rsid w:val="001C039A"/>
    <w:rsid w:val="001C1CA4"/>
    <w:rsid w:val="001C3C92"/>
    <w:rsid w:val="001C6F15"/>
    <w:rsid w:val="001C7657"/>
    <w:rsid w:val="001C799C"/>
    <w:rsid w:val="001D06DE"/>
    <w:rsid w:val="001D1FCC"/>
    <w:rsid w:val="001D2152"/>
    <w:rsid w:val="001D25B4"/>
    <w:rsid w:val="001D3062"/>
    <w:rsid w:val="001D316B"/>
    <w:rsid w:val="001D3FE2"/>
    <w:rsid w:val="001D48DB"/>
    <w:rsid w:val="001D5E81"/>
    <w:rsid w:val="001D63F9"/>
    <w:rsid w:val="001D6C64"/>
    <w:rsid w:val="001D6CE0"/>
    <w:rsid w:val="001D76B9"/>
    <w:rsid w:val="001E07A2"/>
    <w:rsid w:val="001E25F7"/>
    <w:rsid w:val="001E40A7"/>
    <w:rsid w:val="001E64BA"/>
    <w:rsid w:val="001E73B2"/>
    <w:rsid w:val="001E75BF"/>
    <w:rsid w:val="001F2024"/>
    <w:rsid w:val="001F39AE"/>
    <w:rsid w:val="001F3E8A"/>
    <w:rsid w:val="001F53A4"/>
    <w:rsid w:val="001F6BA8"/>
    <w:rsid w:val="001F71C5"/>
    <w:rsid w:val="00200C42"/>
    <w:rsid w:val="00201346"/>
    <w:rsid w:val="00205B44"/>
    <w:rsid w:val="00205D87"/>
    <w:rsid w:val="00210112"/>
    <w:rsid w:val="00210DEC"/>
    <w:rsid w:val="00212DB7"/>
    <w:rsid w:val="002138AD"/>
    <w:rsid w:val="00213C9D"/>
    <w:rsid w:val="00213FA4"/>
    <w:rsid w:val="002150E1"/>
    <w:rsid w:val="00217A67"/>
    <w:rsid w:val="00222919"/>
    <w:rsid w:val="00223C2C"/>
    <w:rsid w:val="00223F8C"/>
    <w:rsid w:val="00224DAE"/>
    <w:rsid w:val="00225522"/>
    <w:rsid w:val="002257A1"/>
    <w:rsid w:val="00225CD9"/>
    <w:rsid w:val="00226B45"/>
    <w:rsid w:val="00227905"/>
    <w:rsid w:val="00230C4C"/>
    <w:rsid w:val="00232873"/>
    <w:rsid w:val="00233662"/>
    <w:rsid w:val="00233C73"/>
    <w:rsid w:val="002344C3"/>
    <w:rsid w:val="0023478B"/>
    <w:rsid w:val="0023580A"/>
    <w:rsid w:val="00235EA3"/>
    <w:rsid w:val="002366A6"/>
    <w:rsid w:val="002401A1"/>
    <w:rsid w:val="002410B3"/>
    <w:rsid w:val="002411B8"/>
    <w:rsid w:val="0024181F"/>
    <w:rsid w:val="002418D7"/>
    <w:rsid w:val="00241E97"/>
    <w:rsid w:val="00245189"/>
    <w:rsid w:val="00245AD6"/>
    <w:rsid w:val="002471ED"/>
    <w:rsid w:val="00247D08"/>
    <w:rsid w:val="002501B6"/>
    <w:rsid w:val="00251108"/>
    <w:rsid w:val="00251E7E"/>
    <w:rsid w:val="0025253A"/>
    <w:rsid w:val="00257E01"/>
    <w:rsid w:val="00260BBB"/>
    <w:rsid w:val="002623F9"/>
    <w:rsid w:val="00264367"/>
    <w:rsid w:val="002652E6"/>
    <w:rsid w:val="0026601E"/>
    <w:rsid w:val="0026628A"/>
    <w:rsid w:val="0026702E"/>
    <w:rsid w:val="002702AF"/>
    <w:rsid w:val="00270AC9"/>
    <w:rsid w:val="00271558"/>
    <w:rsid w:val="002729A7"/>
    <w:rsid w:val="00273D24"/>
    <w:rsid w:val="00275C21"/>
    <w:rsid w:val="00276884"/>
    <w:rsid w:val="00277F4E"/>
    <w:rsid w:val="00280627"/>
    <w:rsid w:val="00281F61"/>
    <w:rsid w:val="002831DC"/>
    <w:rsid w:val="00283F23"/>
    <w:rsid w:val="00285C03"/>
    <w:rsid w:val="0028612A"/>
    <w:rsid w:val="00286995"/>
    <w:rsid w:val="00286B44"/>
    <w:rsid w:val="00287288"/>
    <w:rsid w:val="00287356"/>
    <w:rsid w:val="002879EC"/>
    <w:rsid w:val="00291A44"/>
    <w:rsid w:val="00292F2B"/>
    <w:rsid w:val="002940EB"/>
    <w:rsid w:val="00295176"/>
    <w:rsid w:val="00297BDE"/>
    <w:rsid w:val="002A13F1"/>
    <w:rsid w:val="002A1851"/>
    <w:rsid w:val="002A46B3"/>
    <w:rsid w:val="002A6A1B"/>
    <w:rsid w:val="002A7252"/>
    <w:rsid w:val="002B3736"/>
    <w:rsid w:val="002B4B70"/>
    <w:rsid w:val="002B7FD2"/>
    <w:rsid w:val="002C0D51"/>
    <w:rsid w:val="002C3200"/>
    <w:rsid w:val="002C33D5"/>
    <w:rsid w:val="002C4929"/>
    <w:rsid w:val="002C76A8"/>
    <w:rsid w:val="002C770B"/>
    <w:rsid w:val="002C7E1C"/>
    <w:rsid w:val="002D108A"/>
    <w:rsid w:val="002D3949"/>
    <w:rsid w:val="002D6A82"/>
    <w:rsid w:val="002D7534"/>
    <w:rsid w:val="002D7756"/>
    <w:rsid w:val="002E006F"/>
    <w:rsid w:val="002E0C31"/>
    <w:rsid w:val="002E2992"/>
    <w:rsid w:val="002E38D6"/>
    <w:rsid w:val="002E3CD2"/>
    <w:rsid w:val="002E4B14"/>
    <w:rsid w:val="002E69E1"/>
    <w:rsid w:val="002F07B3"/>
    <w:rsid w:val="002F1005"/>
    <w:rsid w:val="002F25AB"/>
    <w:rsid w:val="002F31E1"/>
    <w:rsid w:val="002F42B9"/>
    <w:rsid w:val="002F47AC"/>
    <w:rsid w:val="002F4CB7"/>
    <w:rsid w:val="002F6C89"/>
    <w:rsid w:val="002F7ED3"/>
    <w:rsid w:val="00301434"/>
    <w:rsid w:val="0030181E"/>
    <w:rsid w:val="00302667"/>
    <w:rsid w:val="0030353D"/>
    <w:rsid w:val="003037FF"/>
    <w:rsid w:val="0030473C"/>
    <w:rsid w:val="00305BE4"/>
    <w:rsid w:val="00305E0A"/>
    <w:rsid w:val="00306102"/>
    <w:rsid w:val="0030654B"/>
    <w:rsid w:val="003069BC"/>
    <w:rsid w:val="00306DF2"/>
    <w:rsid w:val="0031027A"/>
    <w:rsid w:val="0031081C"/>
    <w:rsid w:val="003141EA"/>
    <w:rsid w:val="00314A94"/>
    <w:rsid w:val="00314D36"/>
    <w:rsid w:val="00315FA9"/>
    <w:rsid w:val="0031601A"/>
    <w:rsid w:val="00316F50"/>
    <w:rsid w:val="003175D5"/>
    <w:rsid w:val="00320AB5"/>
    <w:rsid w:val="00322529"/>
    <w:rsid w:val="003235AD"/>
    <w:rsid w:val="003238CA"/>
    <w:rsid w:val="00323C10"/>
    <w:rsid w:val="00323CEB"/>
    <w:rsid w:val="003243B3"/>
    <w:rsid w:val="0032493E"/>
    <w:rsid w:val="00324F1D"/>
    <w:rsid w:val="0032585F"/>
    <w:rsid w:val="00330047"/>
    <w:rsid w:val="003305A6"/>
    <w:rsid w:val="00330D25"/>
    <w:rsid w:val="00333A62"/>
    <w:rsid w:val="0033417F"/>
    <w:rsid w:val="003351E7"/>
    <w:rsid w:val="00337040"/>
    <w:rsid w:val="00340115"/>
    <w:rsid w:val="00340B16"/>
    <w:rsid w:val="003415DC"/>
    <w:rsid w:val="00342930"/>
    <w:rsid w:val="003435B9"/>
    <w:rsid w:val="00344B38"/>
    <w:rsid w:val="00345501"/>
    <w:rsid w:val="00345BE9"/>
    <w:rsid w:val="00345CAD"/>
    <w:rsid w:val="003464B0"/>
    <w:rsid w:val="00346EA0"/>
    <w:rsid w:val="0035155A"/>
    <w:rsid w:val="0035505C"/>
    <w:rsid w:val="00355C75"/>
    <w:rsid w:val="0035684C"/>
    <w:rsid w:val="00357410"/>
    <w:rsid w:val="0036377E"/>
    <w:rsid w:val="003639BD"/>
    <w:rsid w:val="00364381"/>
    <w:rsid w:val="00366180"/>
    <w:rsid w:val="00367C4C"/>
    <w:rsid w:val="003706D0"/>
    <w:rsid w:val="00371155"/>
    <w:rsid w:val="003729E8"/>
    <w:rsid w:val="00373603"/>
    <w:rsid w:val="0037365E"/>
    <w:rsid w:val="003771CC"/>
    <w:rsid w:val="0037799B"/>
    <w:rsid w:val="00377D2C"/>
    <w:rsid w:val="00381427"/>
    <w:rsid w:val="00381DB5"/>
    <w:rsid w:val="003840FC"/>
    <w:rsid w:val="00386E58"/>
    <w:rsid w:val="00387402"/>
    <w:rsid w:val="003908DF"/>
    <w:rsid w:val="00391770"/>
    <w:rsid w:val="00391BD1"/>
    <w:rsid w:val="00391E06"/>
    <w:rsid w:val="003932F0"/>
    <w:rsid w:val="003950EC"/>
    <w:rsid w:val="00397193"/>
    <w:rsid w:val="003A1013"/>
    <w:rsid w:val="003A16F5"/>
    <w:rsid w:val="003A2EF7"/>
    <w:rsid w:val="003A3144"/>
    <w:rsid w:val="003A4A5D"/>
    <w:rsid w:val="003A75A3"/>
    <w:rsid w:val="003B05E1"/>
    <w:rsid w:val="003B09ED"/>
    <w:rsid w:val="003B0E9F"/>
    <w:rsid w:val="003B1966"/>
    <w:rsid w:val="003B1C33"/>
    <w:rsid w:val="003B2882"/>
    <w:rsid w:val="003B2B6A"/>
    <w:rsid w:val="003B4D05"/>
    <w:rsid w:val="003B5191"/>
    <w:rsid w:val="003B6260"/>
    <w:rsid w:val="003B6E3B"/>
    <w:rsid w:val="003B6E5B"/>
    <w:rsid w:val="003B71E6"/>
    <w:rsid w:val="003C0F89"/>
    <w:rsid w:val="003C0FE2"/>
    <w:rsid w:val="003C1348"/>
    <w:rsid w:val="003C1BED"/>
    <w:rsid w:val="003C319E"/>
    <w:rsid w:val="003C3BE6"/>
    <w:rsid w:val="003C472E"/>
    <w:rsid w:val="003C5BCA"/>
    <w:rsid w:val="003C75A7"/>
    <w:rsid w:val="003D0DA7"/>
    <w:rsid w:val="003D11C8"/>
    <w:rsid w:val="003D207B"/>
    <w:rsid w:val="003D26B1"/>
    <w:rsid w:val="003D32B8"/>
    <w:rsid w:val="003D5391"/>
    <w:rsid w:val="003D79A9"/>
    <w:rsid w:val="003D7ABE"/>
    <w:rsid w:val="003D7F6F"/>
    <w:rsid w:val="003E000A"/>
    <w:rsid w:val="003E23D1"/>
    <w:rsid w:val="003E24DF"/>
    <w:rsid w:val="003E2CE5"/>
    <w:rsid w:val="003E2DD4"/>
    <w:rsid w:val="003E32E9"/>
    <w:rsid w:val="003E54CB"/>
    <w:rsid w:val="003E7319"/>
    <w:rsid w:val="003F0057"/>
    <w:rsid w:val="003F1D15"/>
    <w:rsid w:val="003F3C54"/>
    <w:rsid w:val="003F43E0"/>
    <w:rsid w:val="003F4F55"/>
    <w:rsid w:val="003F529C"/>
    <w:rsid w:val="003F566D"/>
    <w:rsid w:val="003F68D4"/>
    <w:rsid w:val="003F6A35"/>
    <w:rsid w:val="003F6C49"/>
    <w:rsid w:val="00400479"/>
    <w:rsid w:val="00402F39"/>
    <w:rsid w:val="00403249"/>
    <w:rsid w:val="0040742D"/>
    <w:rsid w:val="004137F1"/>
    <w:rsid w:val="004141F2"/>
    <w:rsid w:val="00414CB0"/>
    <w:rsid w:val="00414F02"/>
    <w:rsid w:val="00417562"/>
    <w:rsid w:val="0042024B"/>
    <w:rsid w:val="00422261"/>
    <w:rsid w:val="004241A7"/>
    <w:rsid w:val="00424734"/>
    <w:rsid w:val="00425552"/>
    <w:rsid w:val="00427B68"/>
    <w:rsid w:val="00432AA9"/>
    <w:rsid w:val="00433FF8"/>
    <w:rsid w:val="004359B8"/>
    <w:rsid w:val="00436937"/>
    <w:rsid w:val="0044345A"/>
    <w:rsid w:val="00443E9D"/>
    <w:rsid w:val="0044740F"/>
    <w:rsid w:val="00451B4E"/>
    <w:rsid w:val="004533AD"/>
    <w:rsid w:val="0045345D"/>
    <w:rsid w:val="0045529B"/>
    <w:rsid w:val="00455E86"/>
    <w:rsid w:val="00456207"/>
    <w:rsid w:val="0045673A"/>
    <w:rsid w:val="00457788"/>
    <w:rsid w:val="00460888"/>
    <w:rsid w:val="0046092B"/>
    <w:rsid w:val="004614FA"/>
    <w:rsid w:val="0046277E"/>
    <w:rsid w:val="00462991"/>
    <w:rsid w:val="004631A9"/>
    <w:rsid w:val="004640B3"/>
    <w:rsid w:val="00464B72"/>
    <w:rsid w:val="0046548E"/>
    <w:rsid w:val="00466FC9"/>
    <w:rsid w:val="004672D9"/>
    <w:rsid w:val="00471EDC"/>
    <w:rsid w:val="0047240F"/>
    <w:rsid w:val="00473C2E"/>
    <w:rsid w:val="004750ED"/>
    <w:rsid w:val="00475448"/>
    <w:rsid w:val="004755EC"/>
    <w:rsid w:val="00480FF8"/>
    <w:rsid w:val="004822D2"/>
    <w:rsid w:val="00485E0A"/>
    <w:rsid w:val="0048743D"/>
    <w:rsid w:val="00487D81"/>
    <w:rsid w:val="00487DB8"/>
    <w:rsid w:val="00490583"/>
    <w:rsid w:val="00492182"/>
    <w:rsid w:val="00495A35"/>
    <w:rsid w:val="004A0739"/>
    <w:rsid w:val="004A116E"/>
    <w:rsid w:val="004A329B"/>
    <w:rsid w:val="004A61D0"/>
    <w:rsid w:val="004A63D2"/>
    <w:rsid w:val="004A6909"/>
    <w:rsid w:val="004B3C24"/>
    <w:rsid w:val="004B6005"/>
    <w:rsid w:val="004B6931"/>
    <w:rsid w:val="004B7AF3"/>
    <w:rsid w:val="004B7CB8"/>
    <w:rsid w:val="004C0057"/>
    <w:rsid w:val="004C52B2"/>
    <w:rsid w:val="004C5AF4"/>
    <w:rsid w:val="004C6528"/>
    <w:rsid w:val="004C6874"/>
    <w:rsid w:val="004C7C50"/>
    <w:rsid w:val="004D0682"/>
    <w:rsid w:val="004D1CBA"/>
    <w:rsid w:val="004D3A5B"/>
    <w:rsid w:val="004D7112"/>
    <w:rsid w:val="004D76C8"/>
    <w:rsid w:val="004E175C"/>
    <w:rsid w:val="004E32E5"/>
    <w:rsid w:val="004E3522"/>
    <w:rsid w:val="004E3A96"/>
    <w:rsid w:val="004E450A"/>
    <w:rsid w:val="004E569E"/>
    <w:rsid w:val="004E57DC"/>
    <w:rsid w:val="004F0E97"/>
    <w:rsid w:val="004F18E5"/>
    <w:rsid w:val="004F2CA4"/>
    <w:rsid w:val="004F2E66"/>
    <w:rsid w:val="004F41AA"/>
    <w:rsid w:val="004F44A3"/>
    <w:rsid w:val="004F754F"/>
    <w:rsid w:val="004F7895"/>
    <w:rsid w:val="004F7ED3"/>
    <w:rsid w:val="0050167A"/>
    <w:rsid w:val="00504334"/>
    <w:rsid w:val="0050571C"/>
    <w:rsid w:val="005069D0"/>
    <w:rsid w:val="00510D3D"/>
    <w:rsid w:val="00512A45"/>
    <w:rsid w:val="00512A50"/>
    <w:rsid w:val="00512C67"/>
    <w:rsid w:val="0051325B"/>
    <w:rsid w:val="005152FF"/>
    <w:rsid w:val="00515622"/>
    <w:rsid w:val="005164E5"/>
    <w:rsid w:val="00516816"/>
    <w:rsid w:val="00521C62"/>
    <w:rsid w:val="00523FEC"/>
    <w:rsid w:val="005257B1"/>
    <w:rsid w:val="005257B9"/>
    <w:rsid w:val="005265BC"/>
    <w:rsid w:val="00526AC2"/>
    <w:rsid w:val="00526E75"/>
    <w:rsid w:val="00530FE1"/>
    <w:rsid w:val="00531017"/>
    <w:rsid w:val="005341AD"/>
    <w:rsid w:val="005343E7"/>
    <w:rsid w:val="00535887"/>
    <w:rsid w:val="005369FA"/>
    <w:rsid w:val="00540800"/>
    <w:rsid w:val="00540A3F"/>
    <w:rsid w:val="00541499"/>
    <w:rsid w:val="00541AAC"/>
    <w:rsid w:val="0054277E"/>
    <w:rsid w:val="00542810"/>
    <w:rsid w:val="005448F0"/>
    <w:rsid w:val="00547471"/>
    <w:rsid w:val="0055203D"/>
    <w:rsid w:val="005522EE"/>
    <w:rsid w:val="00553801"/>
    <w:rsid w:val="00553972"/>
    <w:rsid w:val="00554A73"/>
    <w:rsid w:val="0055521A"/>
    <w:rsid w:val="005555EC"/>
    <w:rsid w:val="00555C60"/>
    <w:rsid w:val="005610F1"/>
    <w:rsid w:val="00562460"/>
    <w:rsid w:val="00562A70"/>
    <w:rsid w:val="00562F7B"/>
    <w:rsid w:val="0056339D"/>
    <w:rsid w:val="00563C84"/>
    <w:rsid w:val="00563CFE"/>
    <w:rsid w:val="0056496A"/>
    <w:rsid w:val="00564E72"/>
    <w:rsid w:val="00567118"/>
    <w:rsid w:val="00567776"/>
    <w:rsid w:val="005704A4"/>
    <w:rsid w:val="00570A3B"/>
    <w:rsid w:val="00571AF2"/>
    <w:rsid w:val="00572908"/>
    <w:rsid w:val="005735B5"/>
    <w:rsid w:val="00574B71"/>
    <w:rsid w:val="005753F5"/>
    <w:rsid w:val="00575577"/>
    <w:rsid w:val="00577DCE"/>
    <w:rsid w:val="00580414"/>
    <w:rsid w:val="005809AB"/>
    <w:rsid w:val="00581583"/>
    <w:rsid w:val="00581738"/>
    <w:rsid w:val="00581771"/>
    <w:rsid w:val="0058182D"/>
    <w:rsid w:val="00582910"/>
    <w:rsid w:val="0058306E"/>
    <w:rsid w:val="00583B6A"/>
    <w:rsid w:val="0058461F"/>
    <w:rsid w:val="00584D43"/>
    <w:rsid w:val="005852CB"/>
    <w:rsid w:val="00585E4A"/>
    <w:rsid w:val="005864E7"/>
    <w:rsid w:val="0058740F"/>
    <w:rsid w:val="0059084F"/>
    <w:rsid w:val="00591F30"/>
    <w:rsid w:val="00595334"/>
    <w:rsid w:val="00595560"/>
    <w:rsid w:val="0059709C"/>
    <w:rsid w:val="005975E2"/>
    <w:rsid w:val="005A0453"/>
    <w:rsid w:val="005A3B6B"/>
    <w:rsid w:val="005A4405"/>
    <w:rsid w:val="005A452F"/>
    <w:rsid w:val="005A4DB5"/>
    <w:rsid w:val="005A555D"/>
    <w:rsid w:val="005A63AD"/>
    <w:rsid w:val="005B1FF7"/>
    <w:rsid w:val="005B28C4"/>
    <w:rsid w:val="005B308D"/>
    <w:rsid w:val="005B33B5"/>
    <w:rsid w:val="005B35B6"/>
    <w:rsid w:val="005B3C41"/>
    <w:rsid w:val="005B5A84"/>
    <w:rsid w:val="005B6810"/>
    <w:rsid w:val="005B7187"/>
    <w:rsid w:val="005C05F6"/>
    <w:rsid w:val="005C0814"/>
    <w:rsid w:val="005C1227"/>
    <w:rsid w:val="005C1515"/>
    <w:rsid w:val="005C1FDB"/>
    <w:rsid w:val="005C2531"/>
    <w:rsid w:val="005C4A52"/>
    <w:rsid w:val="005C6446"/>
    <w:rsid w:val="005C722F"/>
    <w:rsid w:val="005D0B61"/>
    <w:rsid w:val="005D0D2C"/>
    <w:rsid w:val="005D15E9"/>
    <w:rsid w:val="005D19BD"/>
    <w:rsid w:val="005D2B86"/>
    <w:rsid w:val="005D36AE"/>
    <w:rsid w:val="005D4749"/>
    <w:rsid w:val="005D52C4"/>
    <w:rsid w:val="005D55FD"/>
    <w:rsid w:val="005D55FE"/>
    <w:rsid w:val="005D56C5"/>
    <w:rsid w:val="005E1AA1"/>
    <w:rsid w:val="005E1C64"/>
    <w:rsid w:val="005E2449"/>
    <w:rsid w:val="005E2C2F"/>
    <w:rsid w:val="005E3071"/>
    <w:rsid w:val="005E3F5E"/>
    <w:rsid w:val="005E51FF"/>
    <w:rsid w:val="005E587D"/>
    <w:rsid w:val="005E58F3"/>
    <w:rsid w:val="005E59B2"/>
    <w:rsid w:val="005E68E0"/>
    <w:rsid w:val="005E730E"/>
    <w:rsid w:val="005F0FD3"/>
    <w:rsid w:val="005F11C2"/>
    <w:rsid w:val="005F14B9"/>
    <w:rsid w:val="005F1D69"/>
    <w:rsid w:val="005F287F"/>
    <w:rsid w:val="005F384C"/>
    <w:rsid w:val="005F4EB4"/>
    <w:rsid w:val="005F6847"/>
    <w:rsid w:val="005F70E9"/>
    <w:rsid w:val="00600F06"/>
    <w:rsid w:val="0060116A"/>
    <w:rsid w:val="00601671"/>
    <w:rsid w:val="006016DD"/>
    <w:rsid w:val="006035DF"/>
    <w:rsid w:val="00607181"/>
    <w:rsid w:val="00610B7F"/>
    <w:rsid w:val="00610C17"/>
    <w:rsid w:val="00611061"/>
    <w:rsid w:val="00612783"/>
    <w:rsid w:val="00612EE8"/>
    <w:rsid w:val="00613077"/>
    <w:rsid w:val="00614E8C"/>
    <w:rsid w:val="00616AFF"/>
    <w:rsid w:val="006249D4"/>
    <w:rsid w:val="006268A4"/>
    <w:rsid w:val="00626CFE"/>
    <w:rsid w:val="00631F9B"/>
    <w:rsid w:val="0063375F"/>
    <w:rsid w:val="00634ED6"/>
    <w:rsid w:val="006351D3"/>
    <w:rsid w:val="00636D2E"/>
    <w:rsid w:val="00636F1D"/>
    <w:rsid w:val="0064076F"/>
    <w:rsid w:val="00642DB7"/>
    <w:rsid w:val="00643196"/>
    <w:rsid w:val="00643974"/>
    <w:rsid w:val="00644CB1"/>
    <w:rsid w:val="00647C4F"/>
    <w:rsid w:val="006501AB"/>
    <w:rsid w:val="0065049D"/>
    <w:rsid w:val="006506EE"/>
    <w:rsid w:val="006510C4"/>
    <w:rsid w:val="0065118E"/>
    <w:rsid w:val="00655731"/>
    <w:rsid w:val="00655A8F"/>
    <w:rsid w:val="00656F72"/>
    <w:rsid w:val="00657E26"/>
    <w:rsid w:val="0066024B"/>
    <w:rsid w:val="006614F1"/>
    <w:rsid w:val="00663207"/>
    <w:rsid w:val="006645B5"/>
    <w:rsid w:val="00667E93"/>
    <w:rsid w:val="00670352"/>
    <w:rsid w:val="00670B4A"/>
    <w:rsid w:val="00670C28"/>
    <w:rsid w:val="00671D75"/>
    <w:rsid w:val="006722A1"/>
    <w:rsid w:val="006725DF"/>
    <w:rsid w:val="00672BE2"/>
    <w:rsid w:val="00673080"/>
    <w:rsid w:val="00673546"/>
    <w:rsid w:val="00674A30"/>
    <w:rsid w:val="00676EA9"/>
    <w:rsid w:val="00677B3E"/>
    <w:rsid w:val="0068060D"/>
    <w:rsid w:val="006806CE"/>
    <w:rsid w:val="00680869"/>
    <w:rsid w:val="00680E93"/>
    <w:rsid w:val="00681355"/>
    <w:rsid w:val="00681EB7"/>
    <w:rsid w:val="00684615"/>
    <w:rsid w:val="006872BA"/>
    <w:rsid w:val="00687BA6"/>
    <w:rsid w:val="006923EC"/>
    <w:rsid w:val="006957F9"/>
    <w:rsid w:val="00696D84"/>
    <w:rsid w:val="006971B8"/>
    <w:rsid w:val="006A4DBD"/>
    <w:rsid w:val="006A6399"/>
    <w:rsid w:val="006A6B10"/>
    <w:rsid w:val="006B08D4"/>
    <w:rsid w:val="006B231B"/>
    <w:rsid w:val="006B240C"/>
    <w:rsid w:val="006B44DD"/>
    <w:rsid w:val="006B4892"/>
    <w:rsid w:val="006B6A8E"/>
    <w:rsid w:val="006C14A2"/>
    <w:rsid w:val="006C2D4D"/>
    <w:rsid w:val="006C3565"/>
    <w:rsid w:val="006C3ECB"/>
    <w:rsid w:val="006C71DB"/>
    <w:rsid w:val="006D1701"/>
    <w:rsid w:val="006D18F2"/>
    <w:rsid w:val="006D2530"/>
    <w:rsid w:val="006D4071"/>
    <w:rsid w:val="006D50D4"/>
    <w:rsid w:val="006D597B"/>
    <w:rsid w:val="006D6C89"/>
    <w:rsid w:val="006D7E83"/>
    <w:rsid w:val="006E0228"/>
    <w:rsid w:val="006E095B"/>
    <w:rsid w:val="006E1B02"/>
    <w:rsid w:val="006E251E"/>
    <w:rsid w:val="006E34E1"/>
    <w:rsid w:val="006E4690"/>
    <w:rsid w:val="006E60B0"/>
    <w:rsid w:val="006E61BF"/>
    <w:rsid w:val="006E691D"/>
    <w:rsid w:val="006E6CD2"/>
    <w:rsid w:val="006E7837"/>
    <w:rsid w:val="006F2B04"/>
    <w:rsid w:val="006F4891"/>
    <w:rsid w:val="006F4D32"/>
    <w:rsid w:val="006F5D31"/>
    <w:rsid w:val="006F7C9A"/>
    <w:rsid w:val="00701C0F"/>
    <w:rsid w:val="00701F08"/>
    <w:rsid w:val="00703515"/>
    <w:rsid w:val="00703554"/>
    <w:rsid w:val="00704196"/>
    <w:rsid w:val="00704800"/>
    <w:rsid w:val="00706351"/>
    <w:rsid w:val="007071AD"/>
    <w:rsid w:val="00707488"/>
    <w:rsid w:val="00711B44"/>
    <w:rsid w:val="00715986"/>
    <w:rsid w:val="0071685A"/>
    <w:rsid w:val="00717134"/>
    <w:rsid w:val="00720ECF"/>
    <w:rsid w:val="007248BD"/>
    <w:rsid w:val="0072773F"/>
    <w:rsid w:val="00727C69"/>
    <w:rsid w:val="00730A6E"/>
    <w:rsid w:val="007315C3"/>
    <w:rsid w:val="0073175E"/>
    <w:rsid w:val="00731C9D"/>
    <w:rsid w:val="0073230B"/>
    <w:rsid w:val="00732A6E"/>
    <w:rsid w:val="0073410F"/>
    <w:rsid w:val="00735E4A"/>
    <w:rsid w:val="007366EF"/>
    <w:rsid w:val="00737395"/>
    <w:rsid w:val="007409F3"/>
    <w:rsid w:val="00741EAC"/>
    <w:rsid w:val="007430ED"/>
    <w:rsid w:val="007437CC"/>
    <w:rsid w:val="00743DEE"/>
    <w:rsid w:val="007478A0"/>
    <w:rsid w:val="007479EF"/>
    <w:rsid w:val="00747DAA"/>
    <w:rsid w:val="00750337"/>
    <w:rsid w:val="0075037A"/>
    <w:rsid w:val="00750498"/>
    <w:rsid w:val="00750E24"/>
    <w:rsid w:val="007514D6"/>
    <w:rsid w:val="00752805"/>
    <w:rsid w:val="00753187"/>
    <w:rsid w:val="00754393"/>
    <w:rsid w:val="007550C5"/>
    <w:rsid w:val="00756DD0"/>
    <w:rsid w:val="00757475"/>
    <w:rsid w:val="00764217"/>
    <w:rsid w:val="007652DE"/>
    <w:rsid w:val="007657BF"/>
    <w:rsid w:val="007663C0"/>
    <w:rsid w:val="007671AC"/>
    <w:rsid w:val="00772E69"/>
    <w:rsid w:val="0077389B"/>
    <w:rsid w:val="00773916"/>
    <w:rsid w:val="00773FE2"/>
    <w:rsid w:val="00774C42"/>
    <w:rsid w:val="00774FFF"/>
    <w:rsid w:val="0077561E"/>
    <w:rsid w:val="0077771D"/>
    <w:rsid w:val="00777CAD"/>
    <w:rsid w:val="007805BD"/>
    <w:rsid w:val="00782C50"/>
    <w:rsid w:val="00782FDF"/>
    <w:rsid w:val="00784F1B"/>
    <w:rsid w:val="007858C0"/>
    <w:rsid w:val="0078614C"/>
    <w:rsid w:val="00786B23"/>
    <w:rsid w:val="00786F27"/>
    <w:rsid w:val="0079202E"/>
    <w:rsid w:val="0079228F"/>
    <w:rsid w:val="00795006"/>
    <w:rsid w:val="00797074"/>
    <w:rsid w:val="007A4040"/>
    <w:rsid w:val="007A4D05"/>
    <w:rsid w:val="007A59E5"/>
    <w:rsid w:val="007B0990"/>
    <w:rsid w:val="007B1821"/>
    <w:rsid w:val="007B2B62"/>
    <w:rsid w:val="007B3968"/>
    <w:rsid w:val="007B3D04"/>
    <w:rsid w:val="007B3D37"/>
    <w:rsid w:val="007B46E4"/>
    <w:rsid w:val="007B4CF6"/>
    <w:rsid w:val="007B7DAC"/>
    <w:rsid w:val="007C006E"/>
    <w:rsid w:val="007C156C"/>
    <w:rsid w:val="007C3254"/>
    <w:rsid w:val="007C39FA"/>
    <w:rsid w:val="007C55C2"/>
    <w:rsid w:val="007C63FD"/>
    <w:rsid w:val="007C64CF"/>
    <w:rsid w:val="007D0665"/>
    <w:rsid w:val="007D0E63"/>
    <w:rsid w:val="007D3E2B"/>
    <w:rsid w:val="007D4CFB"/>
    <w:rsid w:val="007D63F7"/>
    <w:rsid w:val="007D789A"/>
    <w:rsid w:val="007E0CB5"/>
    <w:rsid w:val="007E52C3"/>
    <w:rsid w:val="007E5526"/>
    <w:rsid w:val="007E582B"/>
    <w:rsid w:val="007E625A"/>
    <w:rsid w:val="007E7DB6"/>
    <w:rsid w:val="007F0A72"/>
    <w:rsid w:val="007F13DB"/>
    <w:rsid w:val="007F263F"/>
    <w:rsid w:val="007F4236"/>
    <w:rsid w:val="008022C7"/>
    <w:rsid w:val="008030AA"/>
    <w:rsid w:val="00803902"/>
    <w:rsid w:val="008051AF"/>
    <w:rsid w:val="00806A80"/>
    <w:rsid w:val="00806D05"/>
    <w:rsid w:val="008112FC"/>
    <w:rsid w:val="00813980"/>
    <w:rsid w:val="00814101"/>
    <w:rsid w:val="00814231"/>
    <w:rsid w:val="008148D4"/>
    <w:rsid w:val="00814BCE"/>
    <w:rsid w:val="00816BC5"/>
    <w:rsid w:val="00817B90"/>
    <w:rsid w:val="00817E1A"/>
    <w:rsid w:val="00821166"/>
    <w:rsid w:val="0082233B"/>
    <w:rsid w:val="008224E0"/>
    <w:rsid w:val="00825187"/>
    <w:rsid w:val="0082572F"/>
    <w:rsid w:val="00826B19"/>
    <w:rsid w:val="00826E80"/>
    <w:rsid w:val="008303BA"/>
    <w:rsid w:val="008309DD"/>
    <w:rsid w:val="00831976"/>
    <w:rsid w:val="0083321B"/>
    <w:rsid w:val="00834280"/>
    <w:rsid w:val="00834AA8"/>
    <w:rsid w:val="0083628A"/>
    <w:rsid w:val="00837BA4"/>
    <w:rsid w:val="00837D24"/>
    <w:rsid w:val="00837FDB"/>
    <w:rsid w:val="00841F67"/>
    <w:rsid w:val="00842161"/>
    <w:rsid w:val="008449FA"/>
    <w:rsid w:val="00846332"/>
    <w:rsid w:val="00846654"/>
    <w:rsid w:val="00847974"/>
    <w:rsid w:val="00847C59"/>
    <w:rsid w:val="00847D80"/>
    <w:rsid w:val="00847E9A"/>
    <w:rsid w:val="0085106B"/>
    <w:rsid w:val="00851C6F"/>
    <w:rsid w:val="00852ED4"/>
    <w:rsid w:val="00853687"/>
    <w:rsid w:val="00854A49"/>
    <w:rsid w:val="008564EC"/>
    <w:rsid w:val="00856674"/>
    <w:rsid w:val="00856885"/>
    <w:rsid w:val="00857D71"/>
    <w:rsid w:val="00863567"/>
    <w:rsid w:val="008646C6"/>
    <w:rsid w:val="008655BA"/>
    <w:rsid w:val="00866342"/>
    <w:rsid w:val="008666B1"/>
    <w:rsid w:val="00866D2D"/>
    <w:rsid w:val="00866F78"/>
    <w:rsid w:val="00871F82"/>
    <w:rsid w:val="0087280C"/>
    <w:rsid w:val="008745EE"/>
    <w:rsid w:val="0087696B"/>
    <w:rsid w:val="00876B81"/>
    <w:rsid w:val="00877C5F"/>
    <w:rsid w:val="00880084"/>
    <w:rsid w:val="0088022D"/>
    <w:rsid w:val="0088074C"/>
    <w:rsid w:val="0088131E"/>
    <w:rsid w:val="00881F4D"/>
    <w:rsid w:val="008823F0"/>
    <w:rsid w:val="008825C9"/>
    <w:rsid w:val="008829CD"/>
    <w:rsid w:val="008829FE"/>
    <w:rsid w:val="008833E1"/>
    <w:rsid w:val="008856FD"/>
    <w:rsid w:val="00890B7E"/>
    <w:rsid w:val="0089113F"/>
    <w:rsid w:val="00891B5D"/>
    <w:rsid w:val="008925C2"/>
    <w:rsid w:val="008934E5"/>
    <w:rsid w:val="00893597"/>
    <w:rsid w:val="008942E5"/>
    <w:rsid w:val="008948FA"/>
    <w:rsid w:val="00894B3F"/>
    <w:rsid w:val="00895C9D"/>
    <w:rsid w:val="0089785E"/>
    <w:rsid w:val="008A32E8"/>
    <w:rsid w:val="008A4360"/>
    <w:rsid w:val="008A560F"/>
    <w:rsid w:val="008A5697"/>
    <w:rsid w:val="008A66F1"/>
    <w:rsid w:val="008B010F"/>
    <w:rsid w:val="008B3690"/>
    <w:rsid w:val="008B379E"/>
    <w:rsid w:val="008B44A0"/>
    <w:rsid w:val="008B49B3"/>
    <w:rsid w:val="008B6430"/>
    <w:rsid w:val="008C0273"/>
    <w:rsid w:val="008C1C50"/>
    <w:rsid w:val="008C279C"/>
    <w:rsid w:val="008C2E10"/>
    <w:rsid w:val="008C2E82"/>
    <w:rsid w:val="008C32CD"/>
    <w:rsid w:val="008C5DCD"/>
    <w:rsid w:val="008C6EE1"/>
    <w:rsid w:val="008D076F"/>
    <w:rsid w:val="008D1540"/>
    <w:rsid w:val="008D28C6"/>
    <w:rsid w:val="008D6E9D"/>
    <w:rsid w:val="008D7809"/>
    <w:rsid w:val="008D79A4"/>
    <w:rsid w:val="008D7CB4"/>
    <w:rsid w:val="008E03E1"/>
    <w:rsid w:val="008E1BFA"/>
    <w:rsid w:val="008E2E4D"/>
    <w:rsid w:val="008E3492"/>
    <w:rsid w:val="008E5A03"/>
    <w:rsid w:val="008F0248"/>
    <w:rsid w:val="008F05AC"/>
    <w:rsid w:val="008F095D"/>
    <w:rsid w:val="008F0AA6"/>
    <w:rsid w:val="008F3E18"/>
    <w:rsid w:val="008F4B91"/>
    <w:rsid w:val="008F52E7"/>
    <w:rsid w:val="008F76FB"/>
    <w:rsid w:val="008F7EE3"/>
    <w:rsid w:val="009008E0"/>
    <w:rsid w:val="009016F3"/>
    <w:rsid w:val="00904EC9"/>
    <w:rsid w:val="00905FF0"/>
    <w:rsid w:val="00906F8C"/>
    <w:rsid w:val="0091053D"/>
    <w:rsid w:val="0091231F"/>
    <w:rsid w:val="00912BDB"/>
    <w:rsid w:val="009139C0"/>
    <w:rsid w:val="0091475C"/>
    <w:rsid w:val="0091478A"/>
    <w:rsid w:val="00914A3D"/>
    <w:rsid w:val="009150B4"/>
    <w:rsid w:val="00915836"/>
    <w:rsid w:val="0091669A"/>
    <w:rsid w:val="00916E64"/>
    <w:rsid w:val="00917241"/>
    <w:rsid w:val="00920A01"/>
    <w:rsid w:val="00921488"/>
    <w:rsid w:val="00922862"/>
    <w:rsid w:val="009234F5"/>
    <w:rsid w:val="00925322"/>
    <w:rsid w:val="009255D1"/>
    <w:rsid w:val="00926D3B"/>
    <w:rsid w:val="00927BEA"/>
    <w:rsid w:val="00930248"/>
    <w:rsid w:val="00930406"/>
    <w:rsid w:val="00930A23"/>
    <w:rsid w:val="00931117"/>
    <w:rsid w:val="00932D4C"/>
    <w:rsid w:val="009344B2"/>
    <w:rsid w:val="0093588D"/>
    <w:rsid w:val="00936ED8"/>
    <w:rsid w:val="00937CB8"/>
    <w:rsid w:val="009404AE"/>
    <w:rsid w:val="00943306"/>
    <w:rsid w:val="00943C97"/>
    <w:rsid w:val="0094549B"/>
    <w:rsid w:val="00945DE2"/>
    <w:rsid w:val="00951CD8"/>
    <w:rsid w:val="0095341D"/>
    <w:rsid w:val="0095654D"/>
    <w:rsid w:val="009612CF"/>
    <w:rsid w:val="00961B44"/>
    <w:rsid w:val="00962011"/>
    <w:rsid w:val="00962811"/>
    <w:rsid w:val="00962F07"/>
    <w:rsid w:val="0096322E"/>
    <w:rsid w:val="009643AE"/>
    <w:rsid w:val="009657B4"/>
    <w:rsid w:val="009658CD"/>
    <w:rsid w:val="009668A1"/>
    <w:rsid w:val="009709CB"/>
    <w:rsid w:val="0097192F"/>
    <w:rsid w:val="00972734"/>
    <w:rsid w:val="00974EE0"/>
    <w:rsid w:val="009757B1"/>
    <w:rsid w:val="00976E4C"/>
    <w:rsid w:val="009775E9"/>
    <w:rsid w:val="00981083"/>
    <w:rsid w:val="009827C4"/>
    <w:rsid w:val="009861B9"/>
    <w:rsid w:val="00986F8F"/>
    <w:rsid w:val="009877FF"/>
    <w:rsid w:val="009900C4"/>
    <w:rsid w:val="0099118B"/>
    <w:rsid w:val="00991905"/>
    <w:rsid w:val="00991B32"/>
    <w:rsid w:val="009931DB"/>
    <w:rsid w:val="00993E19"/>
    <w:rsid w:val="009942D7"/>
    <w:rsid w:val="00996A1B"/>
    <w:rsid w:val="009A12CD"/>
    <w:rsid w:val="009A511E"/>
    <w:rsid w:val="009A6A0E"/>
    <w:rsid w:val="009A6DEE"/>
    <w:rsid w:val="009A7757"/>
    <w:rsid w:val="009B0E0C"/>
    <w:rsid w:val="009B1901"/>
    <w:rsid w:val="009B1F7C"/>
    <w:rsid w:val="009B6094"/>
    <w:rsid w:val="009B698D"/>
    <w:rsid w:val="009B6D4E"/>
    <w:rsid w:val="009C0E98"/>
    <w:rsid w:val="009C3CBE"/>
    <w:rsid w:val="009C4B68"/>
    <w:rsid w:val="009C4CAC"/>
    <w:rsid w:val="009C5668"/>
    <w:rsid w:val="009D0C8A"/>
    <w:rsid w:val="009D326A"/>
    <w:rsid w:val="009D50C9"/>
    <w:rsid w:val="009D6081"/>
    <w:rsid w:val="009D6442"/>
    <w:rsid w:val="009E1517"/>
    <w:rsid w:val="009E2DAD"/>
    <w:rsid w:val="009E35CD"/>
    <w:rsid w:val="009E4039"/>
    <w:rsid w:val="009E6604"/>
    <w:rsid w:val="009E694E"/>
    <w:rsid w:val="009F3B41"/>
    <w:rsid w:val="009F40CD"/>
    <w:rsid w:val="009F6A47"/>
    <w:rsid w:val="009F706D"/>
    <w:rsid w:val="009F77E1"/>
    <w:rsid w:val="00A015C4"/>
    <w:rsid w:val="00A01899"/>
    <w:rsid w:val="00A04AFF"/>
    <w:rsid w:val="00A06DA9"/>
    <w:rsid w:val="00A07097"/>
    <w:rsid w:val="00A13AC4"/>
    <w:rsid w:val="00A13EB1"/>
    <w:rsid w:val="00A13F61"/>
    <w:rsid w:val="00A1404D"/>
    <w:rsid w:val="00A14FB8"/>
    <w:rsid w:val="00A15D32"/>
    <w:rsid w:val="00A16771"/>
    <w:rsid w:val="00A16D95"/>
    <w:rsid w:val="00A17E95"/>
    <w:rsid w:val="00A23203"/>
    <w:rsid w:val="00A235E3"/>
    <w:rsid w:val="00A23BA8"/>
    <w:rsid w:val="00A27053"/>
    <w:rsid w:val="00A27690"/>
    <w:rsid w:val="00A32D5B"/>
    <w:rsid w:val="00A33B3D"/>
    <w:rsid w:val="00A34C42"/>
    <w:rsid w:val="00A35208"/>
    <w:rsid w:val="00A37342"/>
    <w:rsid w:val="00A4210E"/>
    <w:rsid w:val="00A42D9A"/>
    <w:rsid w:val="00A44048"/>
    <w:rsid w:val="00A441DD"/>
    <w:rsid w:val="00A456FA"/>
    <w:rsid w:val="00A45D3F"/>
    <w:rsid w:val="00A468D3"/>
    <w:rsid w:val="00A46AEE"/>
    <w:rsid w:val="00A51957"/>
    <w:rsid w:val="00A51FAB"/>
    <w:rsid w:val="00A520E2"/>
    <w:rsid w:val="00A527C7"/>
    <w:rsid w:val="00A52B76"/>
    <w:rsid w:val="00A5473F"/>
    <w:rsid w:val="00A57B2C"/>
    <w:rsid w:val="00A60D55"/>
    <w:rsid w:val="00A6138E"/>
    <w:rsid w:val="00A618A8"/>
    <w:rsid w:val="00A61E13"/>
    <w:rsid w:val="00A61F4B"/>
    <w:rsid w:val="00A62E98"/>
    <w:rsid w:val="00A6308B"/>
    <w:rsid w:val="00A63574"/>
    <w:rsid w:val="00A642F3"/>
    <w:rsid w:val="00A65260"/>
    <w:rsid w:val="00A65CE9"/>
    <w:rsid w:val="00A672FE"/>
    <w:rsid w:val="00A67D0A"/>
    <w:rsid w:val="00A70BA5"/>
    <w:rsid w:val="00A70E50"/>
    <w:rsid w:val="00A7216A"/>
    <w:rsid w:val="00A73521"/>
    <w:rsid w:val="00A73659"/>
    <w:rsid w:val="00A75754"/>
    <w:rsid w:val="00A766C3"/>
    <w:rsid w:val="00A77689"/>
    <w:rsid w:val="00A7781D"/>
    <w:rsid w:val="00A803F8"/>
    <w:rsid w:val="00A81114"/>
    <w:rsid w:val="00A82B5B"/>
    <w:rsid w:val="00A8408C"/>
    <w:rsid w:val="00A84DAE"/>
    <w:rsid w:val="00A85B07"/>
    <w:rsid w:val="00A8652B"/>
    <w:rsid w:val="00A86BE5"/>
    <w:rsid w:val="00A91C27"/>
    <w:rsid w:val="00A92E14"/>
    <w:rsid w:val="00A930DB"/>
    <w:rsid w:val="00A93A92"/>
    <w:rsid w:val="00AA041C"/>
    <w:rsid w:val="00AA15DC"/>
    <w:rsid w:val="00AA1797"/>
    <w:rsid w:val="00AA17CD"/>
    <w:rsid w:val="00AA1CC6"/>
    <w:rsid w:val="00AA1D20"/>
    <w:rsid w:val="00AA1FB6"/>
    <w:rsid w:val="00AA2D80"/>
    <w:rsid w:val="00AA3423"/>
    <w:rsid w:val="00AA43B7"/>
    <w:rsid w:val="00AA486E"/>
    <w:rsid w:val="00AA605A"/>
    <w:rsid w:val="00AA6A42"/>
    <w:rsid w:val="00AA7473"/>
    <w:rsid w:val="00AA74CB"/>
    <w:rsid w:val="00AB00BC"/>
    <w:rsid w:val="00AB0123"/>
    <w:rsid w:val="00AB2A49"/>
    <w:rsid w:val="00AB3605"/>
    <w:rsid w:val="00AB36ED"/>
    <w:rsid w:val="00AB38D6"/>
    <w:rsid w:val="00AB5624"/>
    <w:rsid w:val="00AB61A2"/>
    <w:rsid w:val="00AB6DB6"/>
    <w:rsid w:val="00AC0281"/>
    <w:rsid w:val="00AC1298"/>
    <w:rsid w:val="00AC1869"/>
    <w:rsid w:val="00AC3D00"/>
    <w:rsid w:val="00AC4958"/>
    <w:rsid w:val="00AC49A6"/>
    <w:rsid w:val="00AC78B0"/>
    <w:rsid w:val="00AD023F"/>
    <w:rsid w:val="00AD0CD0"/>
    <w:rsid w:val="00AD3AE4"/>
    <w:rsid w:val="00AD44F6"/>
    <w:rsid w:val="00AD6812"/>
    <w:rsid w:val="00AD7173"/>
    <w:rsid w:val="00AE1455"/>
    <w:rsid w:val="00AE15ED"/>
    <w:rsid w:val="00AE2557"/>
    <w:rsid w:val="00AE4B76"/>
    <w:rsid w:val="00AE532B"/>
    <w:rsid w:val="00AE5588"/>
    <w:rsid w:val="00AE66B9"/>
    <w:rsid w:val="00AE7AD9"/>
    <w:rsid w:val="00AE7CF5"/>
    <w:rsid w:val="00AF0F28"/>
    <w:rsid w:val="00AF14F9"/>
    <w:rsid w:val="00AF185F"/>
    <w:rsid w:val="00AF1D46"/>
    <w:rsid w:val="00AF2907"/>
    <w:rsid w:val="00AF33E2"/>
    <w:rsid w:val="00AF36CC"/>
    <w:rsid w:val="00AF3EDC"/>
    <w:rsid w:val="00AF4818"/>
    <w:rsid w:val="00AF4A0C"/>
    <w:rsid w:val="00AF5E5B"/>
    <w:rsid w:val="00AF61F6"/>
    <w:rsid w:val="00AF6B1E"/>
    <w:rsid w:val="00AF7577"/>
    <w:rsid w:val="00AF7F20"/>
    <w:rsid w:val="00B008B7"/>
    <w:rsid w:val="00B00D46"/>
    <w:rsid w:val="00B00D57"/>
    <w:rsid w:val="00B01844"/>
    <w:rsid w:val="00B02F0D"/>
    <w:rsid w:val="00B02FE0"/>
    <w:rsid w:val="00B031FF"/>
    <w:rsid w:val="00B03C87"/>
    <w:rsid w:val="00B03D45"/>
    <w:rsid w:val="00B03FBF"/>
    <w:rsid w:val="00B04594"/>
    <w:rsid w:val="00B05E12"/>
    <w:rsid w:val="00B05EAF"/>
    <w:rsid w:val="00B066C6"/>
    <w:rsid w:val="00B06C7E"/>
    <w:rsid w:val="00B0757A"/>
    <w:rsid w:val="00B12EA6"/>
    <w:rsid w:val="00B133C3"/>
    <w:rsid w:val="00B139E3"/>
    <w:rsid w:val="00B14A4E"/>
    <w:rsid w:val="00B15921"/>
    <w:rsid w:val="00B162A7"/>
    <w:rsid w:val="00B167E9"/>
    <w:rsid w:val="00B16D06"/>
    <w:rsid w:val="00B171B9"/>
    <w:rsid w:val="00B174D8"/>
    <w:rsid w:val="00B17A4A"/>
    <w:rsid w:val="00B20312"/>
    <w:rsid w:val="00B23075"/>
    <w:rsid w:val="00B235E5"/>
    <w:rsid w:val="00B246FC"/>
    <w:rsid w:val="00B2551C"/>
    <w:rsid w:val="00B30A74"/>
    <w:rsid w:val="00B31995"/>
    <w:rsid w:val="00B32002"/>
    <w:rsid w:val="00B339B7"/>
    <w:rsid w:val="00B33F8F"/>
    <w:rsid w:val="00B3427A"/>
    <w:rsid w:val="00B36166"/>
    <w:rsid w:val="00B36399"/>
    <w:rsid w:val="00B36776"/>
    <w:rsid w:val="00B403E2"/>
    <w:rsid w:val="00B405F4"/>
    <w:rsid w:val="00B42350"/>
    <w:rsid w:val="00B43276"/>
    <w:rsid w:val="00B439CE"/>
    <w:rsid w:val="00B44305"/>
    <w:rsid w:val="00B44627"/>
    <w:rsid w:val="00B44B9F"/>
    <w:rsid w:val="00B45F78"/>
    <w:rsid w:val="00B478D0"/>
    <w:rsid w:val="00B50583"/>
    <w:rsid w:val="00B52A20"/>
    <w:rsid w:val="00B52F4E"/>
    <w:rsid w:val="00B53750"/>
    <w:rsid w:val="00B56E7A"/>
    <w:rsid w:val="00B60810"/>
    <w:rsid w:val="00B60F68"/>
    <w:rsid w:val="00B61DA9"/>
    <w:rsid w:val="00B62D0B"/>
    <w:rsid w:val="00B64363"/>
    <w:rsid w:val="00B64429"/>
    <w:rsid w:val="00B65403"/>
    <w:rsid w:val="00B66C80"/>
    <w:rsid w:val="00B705CA"/>
    <w:rsid w:val="00B72B47"/>
    <w:rsid w:val="00B74A90"/>
    <w:rsid w:val="00B74EC6"/>
    <w:rsid w:val="00B76DA5"/>
    <w:rsid w:val="00B8232A"/>
    <w:rsid w:val="00B834B0"/>
    <w:rsid w:val="00B843A0"/>
    <w:rsid w:val="00B84452"/>
    <w:rsid w:val="00B85CF2"/>
    <w:rsid w:val="00B8677D"/>
    <w:rsid w:val="00B910BB"/>
    <w:rsid w:val="00B91F03"/>
    <w:rsid w:val="00B961FD"/>
    <w:rsid w:val="00B97272"/>
    <w:rsid w:val="00B97B82"/>
    <w:rsid w:val="00BA1851"/>
    <w:rsid w:val="00BA4EC0"/>
    <w:rsid w:val="00BA67AA"/>
    <w:rsid w:val="00BB0D4C"/>
    <w:rsid w:val="00BB3CC8"/>
    <w:rsid w:val="00BB4F70"/>
    <w:rsid w:val="00BB6B9D"/>
    <w:rsid w:val="00BB6BC2"/>
    <w:rsid w:val="00BB7269"/>
    <w:rsid w:val="00BC10FE"/>
    <w:rsid w:val="00BC2BB8"/>
    <w:rsid w:val="00BC4478"/>
    <w:rsid w:val="00BC5243"/>
    <w:rsid w:val="00BC5784"/>
    <w:rsid w:val="00BC71D8"/>
    <w:rsid w:val="00BC77E2"/>
    <w:rsid w:val="00BC7C76"/>
    <w:rsid w:val="00BD2FF9"/>
    <w:rsid w:val="00BD48A5"/>
    <w:rsid w:val="00BD4E01"/>
    <w:rsid w:val="00BD55CF"/>
    <w:rsid w:val="00BD62FF"/>
    <w:rsid w:val="00BD64AE"/>
    <w:rsid w:val="00BD70FF"/>
    <w:rsid w:val="00BD7347"/>
    <w:rsid w:val="00BD7577"/>
    <w:rsid w:val="00BD7949"/>
    <w:rsid w:val="00BD7EF6"/>
    <w:rsid w:val="00BE1B83"/>
    <w:rsid w:val="00BE1E31"/>
    <w:rsid w:val="00BE3C84"/>
    <w:rsid w:val="00BE4F7F"/>
    <w:rsid w:val="00BE6F2C"/>
    <w:rsid w:val="00BF090A"/>
    <w:rsid w:val="00BF1B57"/>
    <w:rsid w:val="00BF204F"/>
    <w:rsid w:val="00BF3306"/>
    <w:rsid w:val="00BF581F"/>
    <w:rsid w:val="00BF5EBC"/>
    <w:rsid w:val="00BF686D"/>
    <w:rsid w:val="00BF6AA3"/>
    <w:rsid w:val="00BF7558"/>
    <w:rsid w:val="00C00166"/>
    <w:rsid w:val="00C010A3"/>
    <w:rsid w:val="00C01D1F"/>
    <w:rsid w:val="00C01D5C"/>
    <w:rsid w:val="00C01F0A"/>
    <w:rsid w:val="00C02186"/>
    <w:rsid w:val="00C04140"/>
    <w:rsid w:val="00C0582A"/>
    <w:rsid w:val="00C05959"/>
    <w:rsid w:val="00C06A1C"/>
    <w:rsid w:val="00C102A0"/>
    <w:rsid w:val="00C112EB"/>
    <w:rsid w:val="00C1163E"/>
    <w:rsid w:val="00C13DF4"/>
    <w:rsid w:val="00C14E11"/>
    <w:rsid w:val="00C15721"/>
    <w:rsid w:val="00C16374"/>
    <w:rsid w:val="00C16D10"/>
    <w:rsid w:val="00C170B3"/>
    <w:rsid w:val="00C20D96"/>
    <w:rsid w:val="00C236EE"/>
    <w:rsid w:val="00C23B90"/>
    <w:rsid w:val="00C24796"/>
    <w:rsid w:val="00C251C6"/>
    <w:rsid w:val="00C25FC8"/>
    <w:rsid w:val="00C30801"/>
    <w:rsid w:val="00C30A72"/>
    <w:rsid w:val="00C30DA4"/>
    <w:rsid w:val="00C30F96"/>
    <w:rsid w:val="00C31356"/>
    <w:rsid w:val="00C3268C"/>
    <w:rsid w:val="00C32874"/>
    <w:rsid w:val="00C33347"/>
    <w:rsid w:val="00C33CE6"/>
    <w:rsid w:val="00C35ABB"/>
    <w:rsid w:val="00C361B7"/>
    <w:rsid w:val="00C363CB"/>
    <w:rsid w:val="00C37AF8"/>
    <w:rsid w:val="00C403D9"/>
    <w:rsid w:val="00C40976"/>
    <w:rsid w:val="00C4255D"/>
    <w:rsid w:val="00C42E0B"/>
    <w:rsid w:val="00C43EE0"/>
    <w:rsid w:val="00C43F42"/>
    <w:rsid w:val="00C4425E"/>
    <w:rsid w:val="00C44A88"/>
    <w:rsid w:val="00C44F2D"/>
    <w:rsid w:val="00C45DD1"/>
    <w:rsid w:val="00C469CF"/>
    <w:rsid w:val="00C54121"/>
    <w:rsid w:val="00C56608"/>
    <w:rsid w:val="00C60305"/>
    <w:rsid w:val="00C60B1A"/>
    <w:rsid w:val="00C61682"/>
    <w:rsid w:val="00C61B76"/>
    <w:rsid w:val="00C61F86"/>
    <w:rsid w:val="00C62DC4"/>
    <w:rsid w:val="00C62E64"/>
    <w:rsid w:val="00C63670"/>
    <w:rsid w:val="00C63920"/>
    <w:rsid w:val="00C662FF"/>
    <w:rsid w:val="00C67388"/>
    <w:rsid w:val="00C674E0"/>
    <w:rsid w:val="00C70527"/>
    <w:rsid w:val="00C70F6B"/>
    <w:rsid w:val="00C744B4"/>
    <w:rsid w:val="00C75112"/>
    <w:rsid w:val="00C776B9"/>
    <w:rsid w:val="00C80D58"/>
    <w:rsid w:val="00C81E4B"/>
    <w:rsid w:val="00C8366B"/>
    <w:rsid w:val="00C83ACA"/>
    <w:rsid w:val="00C83B05"/>
    <w:rsid w:val="00C852A8"/>
    <w:rsid w:val="00C85E04"/>
    <w:rsid w:val="00C861CE"/>
    <w:rsid w:val="00C877C0"/>
    <w:rsid w:val="00C9249A"/>
    <w:rsid w:val="00C92BCB"/>
    <w:rsid w:val="00C9317C"/>
    <w:rsid w:val="00C93432"/>
    <w:rsid w:val="00C97AC4"/>
    <w:rsid w:val="00C97AC5"/>
    <w:rsid w:val="00CA09BD"/>
    <w:rsid w:val="00CA1CDD"/>
    <w:rsid w:val="00CA3872"/>
    <w:rsid w:val="00CA441F"/>
    <w:rsid w:val="00CA4A7D"/>
    <w:rsid w:val="00CA73B6"/>
    <w:rsid w:val="00CA7424"/>
    <w:rsid w:val="00CB3ED4"/>
    <w:rsid w:val="00CB4747"/>
    <w:rsid w:val="00CB48D8"/>
    <w:rsid w:val="00CB5222"/>
    <w:rsid w:val="00CB5C48"/>
    <w:rsid w:val="00CB74F5"/>
    <w:rsid w:val="00CB788D"/>
    <w:rsid w:val="00CC01DA"/>
    <w:rsid w:val="00CC0C13"/>
    <w:rsid w:val="00CC12A1"/>
    <w:rsid w:val="00CC14A8"/>
    <w:rsid w:val="00CC527B"/>
    <w:rsid w:val="00CC579E"/>
    <w:rsid w:val="00CD6C0B"/>
    <w:rsid w:val="00CE105F"/>
    <w:rsid w:val="00CE4276"/>
    <w:rsid w:val="00CE581C"/>
    <w:rsid w:val="00CE6DF8"/>
    <w:rsid w:val="00CE7104"/>
    <w:rsid w:val="00CF2311"/>
    <w:rsid w:val="00CF2E32"/>
    <w:rsid w:val="00CF3FCE"/>
    <w:rsid w:val="00CF6B20"/>
    <w:rsid w:val="00D01690"/>
    <w:rsid w:val="00D01DD5"/>
    <w:rsid w:val="00D027BB"/>
    <w:rsid w:val="00D02BAD"/>
    <w:rsid w:val="00D02F53"/>
    <w:rsid w:val="00D03A6E"/>
    <w:rsid w:val="00D061A5"/>
    <w:rsid w:val="00D06322"/>
    <w:rsid w:val="00D0635B"/>
    <w:rsid w:val="00D078C7"/>
    <w:rsid w:val="00D15A8F"/>
    <w:rsid w:val="00D1645C"/>
    <w:rsid w:val="00D22066"/>
    <w:rsid w:val="00D274D0"/>
    <w:rsid w:val="00D27513"/>
    <w:rsid w:val="00D27D09"/>
    <w:rsid w:val="00D27F4B"/>
    <w:rsid w:val="00D30467"/>
    <w:rsid w:val="00D304A6"/>
    <w:rsid w:val="00D30FDD"/>
    <w:rsid w:val="00D3178C"/>
    <w:rsid w:val="00D35AA6"/>
    <w:rsid w:val="00D37E4A"/>
    <w:rsid w:val="00D400A2"/>
    <w:rsid w:val="00D411F9"/>
    <w:rsid w:val="00D4120F"/>
    <w:rsid w:val="00D43E35"/>
    <w:rsid w:val="00D45CF0"/>
    <w:rsid w:val="00D47B0A"/>
    <w:rsid w:val="00D47C11"/>
    <w:rsid w:val="00D5017E"/>
    <w:rsid w:val="00D507EC"/>
    <w:rsid w:val="00D508A3"/>
    <w:rsid w:val="00D50BCD"/>
    <w:rsid w:val="00D51103"/>
    <w:rsid w:val="00D512F3"/>
    <w:rsid w:val="00D5135C"/>
    <w:rsid w:val="00D5395A"/>
    <w:rsid w:val="00D53AD9"/>
    <w:rsid w:val="00D5465F"/>
    <w:rsid w:val="00D55A3C"/>
    <w:rsid w:val="00D60158"/>
    <w:rsid w:val="00D62917"/>
    <w:rsid w:val="00D62F64"/>
    <w:rsid w:val="00D63F31"/>
    <w:rsid w:val="00D64B2B"/>
    <w:rsid w:val="00D724C1"/>
    <w:rsid w:val="00D7260D"/>
    <w:rsid w:val="00D731D1"/>
    <w:rsid w:val="00D73385"/>
    <w:rsid w:val="00D74893"/>
    <w:rsid w:val="00D74A99"/>
    <w:rsid w:val="00D75BF6"/>
    <w:rsid w:val="00D7729D"/>
    <w:rsid w:val="00D77A5D"/>
    <w:rsid w:val="00D80F7E"/>
    <w:rsid w:val="00D82279"/>
    <w:rsid w:val="00D829BF"/>
    <w:rsid w:val="00D82EDE"/>
    <w:rsid w:val="00D84324"/>
    <w:rsid w:val="00D84AD8"/>
    <w:rsid w:val="00D852A9"/>
    <w:rsid w:val="00D85B1F"/>
    <w:rsid w:val="00D8630F"/>
    <w:rsid w:val="00D873EB"/>
    <w:rsid w:val="00D90DC7"/>
    <w:rsid w:val="00D9355B"/>
    <w:rsid w:val="00D93E2A"/>
    <w:rsid w:val="00D966A2"/>
    <w:rsid w:val="00D96DDA"/>
    <w:rsid w:val="00DA0183"/>
    <w:rsid w:val="00DA029D"/>
    <w:rsid w:val="00DA11F0"/>
    <w:rsid w:val="00DA24EC"/>
    <w:rsid w:val="00DA2A29"/>
    <w:rsid w:val="00DA2F5F"/>
    <w:rsid w:val="00DA6615"/>
    <w:rsid w:val="00DA78D3"/>
    <w:rsid w:val="00DA7D9C"/>
    <w:rsid w:val="00DB0EB7"/>
    <w:rsid w:val="00DB1707"/>
    <w:rsid w:val="00DB2BCF"/>
    <w:rsid w:val="00DB2DB8"/>
    <w:rsid w:val="00DB3682"/>
    <w:rsid w:val="00DB373D"/>
    <w:rsid w:val="00DB37B0"/>
    <w:rsid w:val="00DB3B6C"/>
    <w:rsid w:val="00DB4933"/>
    <w:rsid w:val="00DB50E6"/>
    <w:rsid w:val="00DB67C8"/>
    <w:rsid w:val="00DB7A3A"/>
    <w:rsid w:val="00DC16A1"/>
    <w:rsid w:val="00DC186E"/>
    <w:rsid w:val="00DC2173"/>
    <w:rsid w:val="00DC37D8"/>
    <w:rsid w:val="00DC383F"/>
    <w:rsid w:val="00DC49A1"/>
    <w:rsid w:val="00DC5440"/>
    <w:rsid w:val="00DC5626"/>
    <w:rsid w:val="00DC69C9"/>
    <w:rsid w:val="00DC6B53"/>
    <w:rsid w:val="00DC793C"/>
    <w:rsid w:val="00DD131E"/>
    <w:rsid w:val="00DD3305"/>
    <w:rsid w:val="00DD3499"/>
    <w:rsid w:val="00DD3578"/>
    <w:rsid w:val="00DD5C6A"/>
    <w:rsid w:val="00DD5ED7"/>
    <w:rsid w:val="00DD7EB3"/>
    <w:rsid w:val="00DE1218"/>
    <w:rsid w:val="00DE14F1"/>
    <w:rsid w:val="00DE22FA"/>
    <w:rsid w:val="00DE376E"/>
    <w:rsid w:val="00DE46F9"/>
    <w:rsid w:val="00DE4899"/>
    <w:rsid w:val="00DE4AAF"/>
    <w:rsid w:val="00DE61EF"/>
    <w:rsid w:val="00DE72FD"/>
    <w:rsid w:val="00DF06B9"/>
    <w:rsid w:val="00DF0CFD"/>
    <w:rsid w:val="00DF0DD3"/>
    <w:rsid w:val="00DF2325"/>
    <w:rsid w:val="00DF3612"/>
    <w:rsid w:val="00DF4335"/>
    <w:rsid w:val="00DF6331"/>
    <w:rsid w:val="00E00EB6"/>
    <w:rsid w:val="00E013ED"/>
    <w:rsid w:val="00E016E5"/>
    <w:rsid w:val="00E0179E"/>
    <w:rsid w:val="00E01F45"/>
    <w:rsid w:val="00E023D2"/>
    <w:rsid w:val="00E02A8C"/>
    <w:rsid w:val="00E0343D"/>
    <w:rsid w:val="00E0409D"/>
    <w:rsid w:val="00E12775"/>
    <w:rsid w:val="00E12DE3"/>
    <w:rsid w:val="00E14249"/>
    <w:rsid w:val="00E144E6"/>
    <w:rsid w:val="00E22ED2"/>
    <w:rsid w:val="00E230DF"/>
    <w:rsid w:val="00E241B0"/>
    <w:rsid w:val="00E244FD"/>
    <w:rsid w:val="00E24C71"/>
    <w:rsid w:val="00E25906"/>
    <w:rsid w:val="00E26033"/>
    <w:rsid w:val="00E26208"/>
    <w:rsid w:val="00E2735B"/>
    <w:rsid w:val="00E27B0C"/>
    <w:rsid w:val="00E308C7"/>
    <w:rsid w:val="00E308CE"/>
    <w:rsid w:val="00E314A2"/>
    <w:rsid w:val="00E32D8D"/>
    <w:rsid w:val="00E33953"/>
    <w:rsid w:val="00E3561D"/>
    <w:rsid w:val="00E35639"/>
    <w:rsid w:val="00E35CB8"/>
    <w:rsid w:val="00E36151"/>
    <w:rsid w:val="00E373ED"/>
    <w:rsid w:val="00E37DAB"/>
    <w:rsid w:val="00E41041"/>
    <w:rsid w:val="00E410C8"/>
    <w:rsid w:val="00E418D5"/>
    <w:rsid w:val="00E41921"/>
    <w:rsid w:val="00E41926"/>
    <w:rsid w:val="00E43146"/>
    <w:rsid w:val="00E45643"/>
    <w:rsid w:val="00E457BF"/>
    <w:rsid w:val="00E46160"/>
    <w:rsid w:val="00E46391"/>
    <w:rsid w:val="00E4652A"/>
    <w:rsid w:val="00E512BF"/>
    <w:rsid w:val="00E54E29"/>
    <w:rsid w:val="00E5569B"/>
    <w:rsid w:val="00E571C6"/>
    <w:rsid w:val="00E57BD9"/>
    <w:rsid w:val="00E62D5C"/>
    <w:rsid w:val="00E6343B"/>
    <w:rsid w:val="00E64683"/>
    <w:rsid w:val="00E65F20"/>
    <w:rsid w:val="00E713FF"/>
    <w:rsid w:val="00E71525"/>
    <w:rsid w:val="00E72E55"/>
    <w:rsid w:val="00E74C9F"/>
    <w:rsid w:val="00E7651D"/>
    <w:rsid w:val="00E76AEC"/>
    <w:rsid w:val="00E80390"/>
    <w:rsid w:val="00E84106"/>
    <w:rsid w:val="00E870FF"/>
    <w:rsid w:val="00E87674"/>
    <w:rsid w:val="00E90D7C"/>
    <w:rsid w:val="00E9294A"/>
    <w:rsid w:val="00E934C5"/>
    <w:rsid w:val="00E93FDD"/>
    <w:rsid w:val="00E94D5B"/>
    <w:rsid w:val="00E94D9C"/>
    <w:rsid w:val="00E94DDB"/>
    <w:rsid w:val="00EA1C06"/>
    <w:rsid w:val="00EA24AF"/>
    <w:rsid w:val="00EA2873"/>
    <w:rsid w:val="00EA317C"/>
    <w:rsid w:val="00EA3C19"/>
    <w:rsid w:val="00EA45B9"/>
    <w:rsid w:val="00EA5941"/>
    <w:rsid w:val="00EA5DB7"/>
    <w:rsid w:val="00EA5E42"/>
    <w:rsid w:val="00EA6D2A"/>
    <w:rsid w:val="00EA78C6"/>
    <w:rsid w:val="00EB12DE"/>
    <w:rsid w:val="00EB1D09"/>
    <w:rsid w:val="00EB2FA6"/>
    <w:rsid w:val="00EB3837"/>
    <w:rsid w:val="00EB3DCE"/>
    <w:rsid w:val="00EB5FCF"/>
    <w:rsid w:val="00EB6371"/>
    <w:rsid w:val="00EB6A2D"/>
    <w:rsid w:val="00EC0F31"/>
    <w:rsid w:val="00EC2EEB"/>
    <w:rsid w:val="00EC4FB9"/>
    <w:rsid w:val="00ED1B35"/>
    <w:rsid w:val="00ED1DDF"/>
    <w:rsid w:val="00ED2B3F"/>
    <w:rsid w:val="00ED2C24"/>
    <w:rsid w:val="00ED76B1"/>
    <w:rsid w:val="00EE00D7"/>
    <w:rsid w:val="00EE0847"/>
    <w:rsid w:val="00EE088E"/>
    <w:rsid w:val="00EE0CD9"/>
    <w:rsid w:val="00EE338B"/>
    <w:rsid w:val="00EE3AEE"/>
    <w:rsid w:val="00EF01E9"/>
    <w:rsid w:val="00EF1E1A"/>
    <w:rsid w:val="00EF23CF"/>
    <w:rsid w:val="00EF270D"/>
    <w:rsid w:val="00EF2E95"/>
    <w:rsid w:val="00EF3B7B"/>
    <w:rsid w:val="00EF4D3E"/>
    <w:rsid w:val="00F01B8E"/>
    <w:rsid w:val="00F01C83"/>
    <w:rsid w:val="00F028F3"/>
    <w:rsid w:val="00F02B81"/>
    <w:rsid w:val="00F0422D"/>
    <w:rsid w:val="00F051DE"/>
    <w:rsid w:val="00F06580"/>
    <w:rsid w:val="00F101EC"/>
    <w:rsid w:val="00F136CA"/>
    <w:rsid w:val="00F15524"/>
    <w:rsid w:val="00F15AA4"/>
    <w:rsid w:val="00F16704"/>
    <w:rsid w:val="00F17291"/>
    <w:rsid w:val="00F2026B"/>
    <w:rsid w:val="00F203CE"/>
    <w:rsid w:val="00F20E5D"/>
    <w:rsid w:val="00F23FF0"/>
    <w:rsid w:val="00F24D31"/>
    <w:rsid w:val="00F26C0A"/>
    <w:rsid w:val="00F26E45"/>
    <w:rsid w:val="00F2773A"/>
    <w:rsid w:val="00F30140"/>
    <w:rsid w:val="00F30409"/>
    <w:rsid w:val="00F3191E"/>
    <w:rsid w:val="00F3192B"/>
    <w:rsid w:val="00F333DB"/>
    <w:rsid w:val="00F33832"/>
    <w:rsid w:val="00F338F8"/>
    <w:rsid w:val="00F33CD2"/>
    <w:rsid w:val="00F34E06"/>
    <w:rsid w:val="00F420D3"/>
    <w:rsid w:val="00F457B7"/>
    <w:rsid w:val="00F52CFB"/>
    <w:rsid w:val="00F54B9A"/>
    <w:rsid w:val="00F55D60"/>
    <w:rsid w:val="00F55F91"/>
    <w:rsid w:val="00F56BDB"/>
    <w:rsid w:val="00F56EA3"/>
    <w:rsid w:val="00F61816"/>
    <w:rsid w:val="00F61A2C"/>
    <w:rsid w:val="00F626E7"/>
    <w:rsid w:val="00F62E82"/>
    <w:rsid w:val="00F65098"/>
    <w:rsid w:val="00F6517C"/>
    <w:rsid w:val="00F66DF1"/>
    <w:rsid w:val="00F66FD1"/>
    <w:rsid w:val="00F678BA"/>
    <w:rsid w:val="00F678E0"/>
    <w:rsid w:val="00F67FC3"/>
    <w:rsid w:val="00F71F01"/>
    <w:rsid w:val="00F72331"/>
    <w:rsid w:val="00F72611"/>
    <w:rsid w:val="00F74D1D"/>
    <w:rsid w:val="00F757A1"/>
    <w:rsid w:val="00F763F0"/>
    <w:rsid w:val="00F768CE"/>
    <w:rsid w:val="00F76A1C"/>
    <w:rsid w:val="00F82475"/>
    <w:rsid w:val="00F853AD"/>
    <w:rsid w:val="00F8622A"/>
    <w:rsid w:val="00F87076"/>
    <w:rsid w:val="00F87BCB"/>
    <w:rsid w:val="00F918DF"/>
    <w:rsid w:val="00F94BCF"/>
    <w:rsid w:val="00FA1BF4"/>
    <w:rsid w:val="00FA276B"/>
    <w:rsid w:val="00FA2F5A"/>
    <w:rsid w:val="00FA42E0"/>
    <w:rsid w:val="00FA43A3"/>
    <w:rsid w:val="00FA52FD"/>
    <w:rsid w:val="00FA54B8"/>
    <w:rsid w:val="00FA5A9A"/>
    <w:rsid w:val="00FA7E0C"/>
    <w:rsid w:val="00FA7EAB"/>
    <w:rsid w:val="00FB02F4"/>
    <w:rsid w:val="00FB069F"/>
    <w:rsid w:val="00FB26C9"/>
    <w:rsid w:val="00FB2761"/>
    <w:rsid w:val="00FB4C4B"/>
    <w:rsid w:val="00FB5B2D"/>
    <w:rsid w:val="00FB6B09"/>
    <w:rsid w:val="00FB7099"/>
    <w:rsid w:val="00FB76D5"/>
    <w:rsid w:val="00FC4BBD"/>
    <w:rsid w:val="00FC59AA"/>
    <w:rsid w:val="00FC659A"/>
    <w:rsid w:val="00FC66C5"/>
    <w:rsid w:val="00FC6EED"/>
    <w:rsid w:val="00FC7F1D"/>
    <w:rsid w:val="00FD1A4D"/>
    <w:rsid w:val="00FD2F2B"/>
    <w:rsid w:val="00FD34CC"/>
    <w:rsid w:val="00FD3C7F"/>
    <w:rsid w:val="00FD510B"/>
    <w:rsid w:val="00FD6760"/>
    <w:rsid w:val="00FD799C"/>
    <w:rsid w:val="00FE22E6"/>
    <w:rsid w:val="00FE2669"/>
    <w:rsid w:val="00FE27C7"/>
    <w:rsid w:val="00FE2AB9"/>
    <w:rsid w:val="00FE2EE3"/>
    <w:rsid w:val="00FE3404"/>
    <w:rsid w:val="00FE6AB8"/>
    <w:rsid w:val="00FE6AEC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91EE71"/>
  <w15:chartTrackingRefBased/>
  <w15:docId w15:val="{9205660A-9F1D-4187-875A-98600592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2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4363"/>
    <w:pPr>
      <w:numPr>
        <w:numId w:val="96"/>
      </w:numPr>
      <w:spacing w:after="120" w:line="360" w:lineRule="auto"/>
      <w:jc w:val="center"/>
      <w:outlineLvl w:val="0"/>
    </w:pPr>
    <w:rPr>
      <w:rFonts w:ascii="Arial" w:eastAsiaTheme="majorEastAsia" w:hAnsi="Arial" w:cs="Arial"/>
      <w:b/>
      <w:bCs/>
      <w:color w:val="2E74B5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2773F"/>
    <w:pPr>
      <w:keepNext/>
      <w:keepLines/>
      <w:numPr>
        <w:numId w:val="95"/>
      </w:numPr>
      <w:spacing w:after="0" w:line="360" w:lineRule="auto"/>
      <w:ind w:left="0" w:firstLine="0"/>
      <w:outlineLvl w:val="1"/>
    </w:pPr>
    <w:rPr>
      <w:rFonts w:ascii="Arial" w:hAnsi="Arial"/>
      <w:b/>
      <w:color w:val="2E74B5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9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363"/>
    <w:rPr>
      <w:rFonts w:ascii="Arial" w:eastAsiaTheme="majorEastAsia" w:hAnsi="Arial" w:cs="Arial"/>
      <w:b/>
      <w:bCs/>
      <w:color w:val="2E74B5" w:themeColor="accent1" w:themeShade="BF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773F"/>
    <w:rPr>
      <w:rFonts w:ascii="Arial" w:hAnsi="Arial"/>
      <w:b/>
      <w:color w:val="2E74B5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1,Normalny PDS"/>
    <w:basedOn w:val="Normalny"/>
    <w:link w:val="AkapitzlistZnak"/>
    <w:uiPriority w:val="34"/>
    <w:qFormat/>
    <w:rsid w:val="003401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115"/>
    <w:rPr>
      <w:color w:val="0563C1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nhideWhenUsed/>
    <w:qFormat/>
    <w:rsid w:val="00340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40115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340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34011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40115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340115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115"/>
  </w:style>
  <w:style w:type="paragraph" w:styleId="Stopka">
    <w:name w:val="footer"/>
    <w:basedOn w:val="Normalny"/>
    <w:link w:val="StopkaZnak"/>
    <w:uiPriority w:val="99"/>
    <w:unhideWhenUsed/>
    <w:rsid w:val="0034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115"/>
  </w:style>
  <w:style w:type="paragraph" w:styleId="Bezodstpw">
    <w:name w:val="No Spacing"/>
    <w:uiPriority w:val="99"/>
    <w:qFormat/>
    <w:rsid w:val="00340115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115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011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150B4"/>
    <w:pPr>
      <w:tabs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4011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40115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340115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0115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3401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340115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40115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340115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34011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340115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3401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1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11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340115"/>
  </w:style>
  <w:style w:type="paragraph" w:customStyle="1" w:styleId="Default">
    <w:name w:val="Default"/>
    <w:rsid w:val="0034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40115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340115"/>
  </w:style>
  <w:style w:type="table" w:styleId="Tabela-Siatka">
    <w:name w:val="Table Grid"/>
    <w:basedOn w:val="Standardowy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4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115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011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011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40115"/>
  </w:style>
  <w:style w:type="character" w:customStyle="1" w:styleId="FontStyle42">
    <w:name w:val="Font Style42"/>
    <w:basedOn w:val="Domylnaczcionkaakapitu"/>
    <w:uiPriority w:val="99"/>
    <w:rsid w:val="00340115"/>
    <w:rPr>
      <w:rFonts w:ascii="Arial" w:hAnsi="Arial" w:cs="Arial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0115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4B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4833"/>
    <w:rPr>
      <w:b/>
      <w:bCs/>
    </w:rPr>
  </w:style>
  <w:style w:type="paragraph" w:styleId="NormalnyWeb">
    <w:name w:val="Normal (Web)"/>
    <w:basedOn w:val="Normalny"/>
    <w:uiPriority w:val="99"/>
    <w:unhideWhenUsed/>
    <w:rsid w:val="0035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-ti">
    <w:name w:val="doc-ti"/>
    <w:basedOn w:val="Normalny"/>
    <w:rsid w:val="0081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6C4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490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9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4Znak1">
    <w:name w:val="Nagłówek 4 Znak1"/>
    <w:uiPriority w:val="99"/>
    <w:semiHidden/>
    <w:locked/>
    <w:rsid w:val="00563C84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Domylnaczcionkaakapitu1">
    <w:name w:val="Domyślna czcionka akapitu1"/>
    <w:rsid w:val="00563C84"/>
  </w:style>
  <w:style w:type="character" w:customStyle="1" w:styleId="Domylnaczcionkaakapitu3">
    <w:name w:val="Domyślna czcionka akapitu3"/>
    <w:rsid w:val="0056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FE.Belchatow@lodzkie.pl" TargetMode="External"/><Relationship Id="rId18" Type="http://schemas.openxmlformats.org/officeDocument/2006/relationships/hyperlink" Target="http://www.funduszeue.lodzkie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wefs@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IFE.Lodz@lodzkie.pl" TargetMode="External"/><Relationship Id="rId17" Type="http://schemas.openxmlformats.org/officeDocument/2006/relationships/hyperlink" Target="mailto:d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miz.feld@lodzkie.pl" TargetMode="External"/><Relationship Id="rId20" Type="http://schemas.openxmlformats.org/officeDocument/2006/relationships/hyperlink" Target="https://sip.legalis.pl/document-view.seam?documentId=mfrxilrtg4ytonjzhazdqltqmfyc4nrtgy3tambqgy&amp;refSource=hy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unduszeue.lodzkie.pl" TargetMode="External"/><Relationship Id="rId23" Type="http://schemas.openxmlformats.org/officeDocument/2006/relationships/hyperlink" Target="http://www.funduszeue.lodzkie.pl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IFE.Sieradz@lodzkie.pl" TargetMode="External"/><Relationship Id="rId22" Type="http://schemas.openxmlformats.org/officeDocument/2006/relationships/hyperlink" Target="http://www.funduszeeuropejskie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D9D4-D890-480F-B68B-819FFC6D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36</Pages>
  <Words>10432</Words>
  <Characters>62596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72883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Kępa</dc:creator>
  <cp:keywords/>
  <dc:description/>
  <cp:lastModifiedBy>Katarzyna Kuczkowska</cp:lastModifiedBy>
  <cp:revision>42</cp:revision>
  <cp:lastPrinted>2025-05-08T07:15:00Z</cp:lastPrinted>
  <dcterms:created xsi:type="dcterms:W3CDTF">2025-05-08T07:20:00Z</dcterms:created>
  <dcterms:modified xsi:type="dcterms:W3CDTF">2025-05-13T13:13:00Z</dcterms:modified>
</cp:coreProperties>
</file>