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3D0" w:rsidRPr="004C4D15" w:rsidRDefault="007C13D0" w:rsidP="007C13D0">
      <w:pPr>
        <w:spacing w:before="100" w:beforeAutospacing="1" w:line="276" w:lineRule="auto"/>
        <w:jc w:val="right"/>
        <w:rPr>
          <w:rFonts w:ascii="Arial" w:hAnsi="Arial" w:cs="Arial"/>
          <w:b/>
          <w:sz w:val="24"/>
          <w:szCs w:val="24"/>
        </w:rPr>
      </w:pPr>
      <w:r w:rsidRPr="004C4D15">
        <w:rPr>
          <w:rFonts w:ascii="Arial" w:hAnsi="Arial" w:cs="Arial"/>
          <w:b/>
          <w:sz w:val="24"/>
          <w:szCs w:val="24"/>
        </w:rPr>
        <w:t xml:space="preserve">Załącznik nr </w:t>
      </w:r>
      <w:r w:rsidR="00640E35">
        <w:rPr>
          <w:rFonts w:ascii="Arial" w:hAnsi="Arial" w:cs="Arial"/>
          <w:b/>
          <w:sz w:val="24"/>
          <w:szCs w:val="24"/>
        </w:rPr>
        <w:t>3</w:t>
      </w:r>
      <w:r w:rsidR="0088546D">
        <w:rPr>
          <w:rFonts w:ascii="Arial" w:hAnsi="Arial" w:cs="Arial"/>
          <w:b/>
          <w:sz w:val="24"/>
          <w:szCs w:val="24"/>
        </w:rPr>
        <w:t>a</w:t>
      </w:r>
      <w:r w:rsidRPr="004C4D15">
        <w:rPr>
          <w:rFonts w:ascii="Arial" w:hAnsi="Arial" w:cs="Arial"/>
          <w:b/>
          <w:sz w:val="24"/>
          <w:szCs w:val="24"/>
        </w:rPr>
        <w:t xml:space="preserve"> do </w:t>
      </w:r>
      <w:r w:rsidR="00480C94">
        <w:rPr>
          <w:rFonts w:ascii="Arial" w:hAnsi="Arial" w:cs="Arial"/>
          <w:b/>
          <w:sz w:val="24"/>
          <w:szCs w:val="24"/>
        </w:rPr>
        <w:t>Wniosku o dofinansowanie</w:t>
      </w:r>
    </w:p>
    <w:p w:rsidR="007C13D0" w:rsidRDefault="00640E35" w:rsidP="007C13D0">
      <w:pPr>
        <w:spacing w:before="5400" w:line="360" w:lineRule="auto"/>
        <w:jc w:val="center"/>
        <w:rPr>
          <w:rFonts w:ascii="Arial Narrow" w:hAnsi="Arial Narrow" w:cs="Arial"/>
          <w:b/>
          <w:sz w:val="36"/>
          <w:szCs w:val="20"/>
        </w:rPr>
      </w:pPr>
      <w:r w:rsidRPr="00640E35">
        <w:rPr>
          <w:rFonts w:ascii="Arial Narrow" w:hAnsi="Arial Narrow" w:cs="Arial"/>
          <w:b/>
          <w:sz w:val="36"/>
          <w:szCs w:val="20"/>
        </w:rPr>
        <w:t>Instrukcja wypełniania szablonu analizy ekonomiczno-finansowej</w:t>
      </w:r>
      <w:r>
        <w:rPr>
          <w:rFonts w:ascii="Arial Narrow" w:hAnsi="Arial Narrow" w:cs="Arial"/>
          <w:b/>
          <w:sz w:val="36"/>
          <w:szCs w:val="20"/>
        </w:rPr>
        <w:t xml:space="preserve"> </w:t>
      </w:r>
      <w:r w:rsidR="007C13D0">
        <w:rPr>
          <w:rFonts w:ascii="Arial Narrow" w:hAnsi="Arial Narrow" w:cs="Arial"/>
          <w:b/>
          <w:sz w:val="36"/>
          <w:szCs w:val="20"/>
        </w:rPr>
        <w:t xml:space="preserve">dla projektów realizowanych w ramach programu </w:t>
      </w:r>
      <w:r w:rsidR="007D400C">
        <w:rPr>
          <w:rFonts w:ascii="Arial Narrow" w:hAnsi="Arial Narrow" w:cs="Arial"/>
          <w:b/>
          <w:sz w:val="36"/>
          <w:szCs w:val="20"/>
        </w:rPr>
        <w:t xml:space="preserve">regionalnego </w:t>
      </w:r>
      <w:r w:rsidR="007C13D0">
        <w:rPr>
          <w:rFonts w:ascii="Arial Narrow" w:hAnsi="Arial Narrow" w:cs="Arial"/>
          <w:b/>
          <w:sz w:val="36"/>
          <w:szCs w:val="20"/>
        </w:rPr>
        <w:t xml:space="preserve">Fundusze Europejskie dla Łódzkiego 2021-2027 </w:t>
      </w:r>
    </w:p>
    <w:p w:rsidR="007C13D0" w:rsidRDefault="007C13D0">
      <w:r>
        <w:br w:type="page"/>
      </w:r>
    </w:p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eastAsia="en-US"/>
        </w:rPr>
        <w:id w:val="-92210224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31762D" w:rsidRPr="0031762D" w:rsidRDefault="0031762D" w:rsidP="0031762D">
          <w:pPr>
            <w:pStyle w:val="Nagwekspisutreci"/>
            <w:numPr>
              <w:ilvl w:val="0"/>
              <w:numId w:val="0"/>
            </w:numPr>
            <w:ind w:left="502" w:hanging="360"/>
            <w:rPr>
              <w:rFonts w:ascii="Arial" w:hAnsi="Arial" w:cs="Arial"/>
              <w:color w:val="auto"/>
              <w:sz w:val="26"/>
              <w:szCs w:val="26"/>
            </w:rPr>
          </w:pPr>
          <w:r w:rsidRPr="0031762D">
            <w:rPr>
              <w:rFonts w:ascii="Arial" w:hAnsi="Arial" w:cs="Arial"/>
              <w:color w:val="auto"/>
              <w:sz w:val="26"/>
              <w:szCs w:val="26"/>
            </w:rPr>
            <w:t>Spis treści</w:t>
          </w:r>
        </w:p>
        <w:p w:rsidR="00480C94" w:rsidRDefault="0031762D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7796366" w:history="1">
            <w:r w:rsidR="00480C94" w:rsidRPr="00624433">
              <w:rPr>
                <w:rStyle w:val="Hipercze"/>
                <w:noProof/>
              </w:rPr>
              <w:t>I.</w:t>
            </w:r>
            <w:r w:rsidR="00480C94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480C94" w:rsidRPr="00624433">
              <w:rPr>
                <w:rStyle w:val="Hipercze"/>
                <w:bCs/>
                <w:noProof/>
              </w:rPr>
              <w:t>Wariant I</w:t>
            </w:r>
            <w:r w:rsidR="00480C94" w:rsidRPr="00624433">
              <w:rPr>
                <w:rStyle w:val="Hipercze"/>
                <w:noProof/>
              </w:rPr>
              <w:t>: analiza ekonomiczna projektu, np. dla JST</w:t>
            </w:r>
            <w:r w:rsidR="00480C94">
              <w:rPr>
                <w:noProof/>
                <w:webHidden/>
              </w:rPr>
              <w:tab/>
            </w:r>
            <w:r w:rsidR="00480C94">
              <w:rPr>
                <w:noProof/>
                <w:webHidden/>
              </w:rPr>
              <w:fldChar w:fldCharType="begin"/>
            </w:r>
            <w:r w:rsidR="00480C94">
              <w:rPr>
                <w:noProof/>
                <w:webHidden/>
              </w:rPr>
              <w:instrText xml:space="preserve"> PAGEREF _Toc137796366 \h </w:instrText>
            </w:r>
            <w:r w:rsidR="00480C94">
              <w:rPr>
                <w:noProof/>
                <w:webHidden/>
              </w:rPr>
            </w:r>
            <w:r w:rsidR="00480C94">
              <w:rPr>
                <w:noProof/>
                <w:webHidden/>
              </w:rPr>
              <w:fldChar w:fldCharType="separate"/>
            </w:r>
            <w:r w:rsidR="000304E9">
              <w:rPr>
                <w:noProof/>
                <w:webHidden/>
              </w:rPr>
              <w:t>3</w:t>
            </w:r>
            <w:r w:rsidR="00480C94">
              <w:rPr>
                <w:noProof/>
                <w:webHidden/>
              </w:rPr>
              <w:fldChar w:fldCharType="end"/>
            </w:r>
          </w:hyperlink>
        </w:p>
        <w:p w:rsidR="00480C94" w:rsidRDefault="007646B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7796367" w:history="1">
            <w:r w:rsidR="00480C94" w:rsidRPr="00624433">
              <w:rPr>
                <w:rStyle w:val="Hipercze"/>
                <w:noProof/>
              </w:rPr>
              <w:t>Informacje podstawowe.</w:t>
            </w:r>
            <w:r w:rsidR="00480C94">
              <w:rPr>
                <w:noProof/>
                <w:webHidden/>
              </w:rPr>
              <w:tab/>
            </w:r>
            <w:r w:rsidR="00480C94">
              <w:rPr>
                <w:noProof/>
                <w:webHidden/>
              </w:rPr>
              <w:fldChar w:fldCharType="begin"/>
            </w:r>
            <w:r w:rsidR="00480C94">
              <w:rPr>
                <w:noProof/>
                <w:webHidden/>
              </w:rPr>
              <w:instrText xml:space="preserve"> PAGEREF _Toc137796367 \h </w:instrText>
            </w:r>
            <w:r w:rsidR="00480C94">
              <w:rPr>
                <w:noProof/>
                <w:webHidden/>
              </w:rPr>
            </w:r>
            <w:r w:rsidR="00480C94">
              <w:rPr>
                <w:noProof/>
                <w:webHidden/>
              </w:rPr>
              <w:fldChar w:fldCharType="separate"/>
            </w:r>
            <w:r w:rsidR="000304E9">
              <w:rPr>
                <w:noProof/>
                <w:webHidden/>
              </w:rPr>
              <w:t>5</w:t>
            </w:r>
            <w:r w:rsidR="00480C94">
              <w:rPr>
                <w:noProof/>
                <w:webHidden/>
              </w:rPr>
              <w:fldChar w:fldCharType="end"/>
            </w:r>
          </w:hyperlink>
        </w:p>
        <w:p w:rsidR="00480C94" w:rsidRDefault="007646B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7796368" w:history="1">
            <w:r w:rsidR="00480C94" w:rsidRPr="00624433">
              <w:rPr>
                <w:rStyle w:val="Hipercze"/>
                <w:noProof/>
              </w:rPr>
              <w:t>Tabela 1. Analiza kosztów i korzyści (</w:t>
            </w:r>
            <w:r w:rsidR="00480C94" w:rsidRPr="00624433">
              <w:rPr>
                <w:rStyle w:val="Hipercze"/>
                <w:i/>
                <w:iCs/>
                <w:noProof/>
              </w:rPr>
              <w:t>Cost-Benefit Analysis – CBA</w:t>
            </w:r>
            <w:r w:rsidR="00480C94" w:rsidRPr="00624433">
              <w:rPr>
                <w:rStyle w:val="Hipercze"/>
                <w:noProof/>
              </w:rPr>
              <w:t>).</w:t>
            </w:r>
            <w:r w:rsidR="00480C94">
              <w:rPr>
                <w:noProof/>
                <w:webHidden/>
              </w:rPr>
              <w:tab/>
            </w:r>
            <w:r w:rsidR="00480C94">
              <w:rPr>
                <w:noProof/>
                <w:webHidden/>
              </w:rPr>
              <w:fldChar w:fldCharType="begin"/>
            </w:r>
            <w:r w:rsidR="00480C94">
              <w:rPr>
                <w:noProof/>
                <w:webHidden/>
              </w:rPr>
              <w:instrText xml:space="preserve"> PAGEREF _Toc137796368 \h </w:instrText>
            </w:r>
            <w:r w:rsidR="00480C94">
              <w:rPr>
                <w:noProof/>
                <w:webHidden/>
              </w:rPr>
            </w:r>
            <w:r w:rsidR="00480C94">
              <w:rPr>
                <w:noProof/>
                <w:webHidden/>
              </w:rPr>
              <w:fldChar w:fldCharType="separate"/>
            </w:r>
            <w:r w:rsidR="000304E9">
              <w:rPr>
                <w:noProof/>
                <w:webHidden/>
              </w:rPr>
              <w:t>7</w:t>
            </w:r>
            <w:r w:rsidR="00480C94">
              <w:rPr>
                <w:noProof/>
                <w:webHidden/>
              </w:rPr>
              <w:fldChar w:fldCharType="end"/>
            </w:r>
          </w:hyperlink>
        </w:p>
        <w:p w:rsidR="00480C94" w:rsidRDefault="007646B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7796369" w:history="1">
            <w:r w:rsidR="00480C94" w:rsidRPr="00624433">
              <w:rPr>
                <w:rStyle w:val="Hipercze"/>
                <w:noProof/>
              </w:rPr>
              <w:t>Tabela 2. Analiza finansowa projektu.</w:t>
            </w:r>
            <w:r w:rsidR="00480C94">
              <w:rPr>
                <w:noProof/>
                <w:webHidden/>
              </w:rPr>
              <w:tab/>
            </w:r>
            <w:r w:rsidR="00480C94">
              <w:rPr>
                <w:noProof/>
                <w:webHidden/>
              </w:rPr>
              <w:fldChar w:fldCharType="begin"/>
            </w:r>
            <w:r w:rsidR="00480C94">
              <w:rPr>
                <w:noProof/>
                <w:webHidden/>
              </w:rPr>
              <w:instrText xml:space="preserve"> PAGEREF _Toc137796369 \h </w:instrText>
            </w:r>
            <w:r w:rsidR="00480C94">
              <w:rPr>
                <w:noProof/>
                <w:webHidden/>
              </w:rPr>
            </w:r>
            <w:r w:rsidR="00480C94">
              <w:rPr>
                <w:noProof/>
                <w:webHidden/>
              </w:rPr>
              <w:fldChar w:fldCharType="separate"/>
            </w:r>
            <w:r w:rsidR="000304E9">
              <w:rPr>
                <w:noProof/>
                <w:webHidden/>
              </w:rPr>
              <w:t>8</w:t>
            </w:r>
            <w:r w:rsidR="00480C94">
              <w:rPr>
                <w:noProof/>
                <w:webHidden/>
              </w:rPr>
              <w:fldChar w:fldCharType="end"/>
            </w:r>
          </w:hyperlink>
        </w:p>
        <w:p w:rsidR="00480C94" w:rsidRDefault="007646B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7796370" w:history="1">
            <w:r w:rsidR="00480C94" w:rsidRPr="00624433">
              <w:rPr>
                <w:rStyle w:val="Hipercze"/>
                <w:noProof/>
              </w:rPr>
              <w:t>Tabela 3. Uproszczony budżet je</w:t>
            </w:r>
            <w:bookmarkStart w:id="0" w:name="_GoBack"/>
            <w:bookmarkEnd w:id="0"/>
            <w:r w:rsidR="00480C94" w:rsidRPr="00624433">
              <w:rPr>
                <w:rStyle w:val="Hipercze"/>
                <w:noProof/>
              </w:rPr>
              <w:t>dnostki samorządu terytorialnego z uwzględnieniem projektu.</w:t>
            </w:r>
            <w:r w:rsidR="00480C94">
              <w:rPr>
                <w:noProof/>
                <w:webHidden/>
              </w:rPr>
              <w:tab/>
            </w:r>
            <w:r w:rsidR="00480C94">
              <w:rPr>
                <w:noProof/>
                <w:webHidden/>
              </w:rPr>
              <w:fldChar w:fldCharType="begin"/>
            </w:r>
            <w:r w:rsidR="00480C94">
              <w:rPr>
                <w:noProof/>
                <w:webHidden/>
              </w:rPr>
              <w:instrText xml:space="preserve"> PAGEREF _Toc137796370 \h </w:instrText>
            </w:r>
            <w:r w:rsidR="00480C94">
              <w:rPr>
                <w:noProof/>
                <w:webHidden/>
              </w:rPr>
            </w:r>
            <w:r w:rsidR="00480C94">
              <w:rPr>
                <w:noProof/>
                <w:webHidden/>
              </w:rPr>
              <w:fldChar w:fldCharType="separate"/>
            </w:r>
            <w:r w:rsidR="000304E9">
              <w:rPr>
                <w:noProof/>
                <w:webHidden/>
              </w:rPr>
              <w:t>11</w:t>
            </w:r>
            <w:r w:rsidR="00480C94">
              <w:rPr>
                <w:noProof/>
                <w:webHidden/>
              </w:rPr>
              <w:fldChar w:fldCharType="end"/>
            </w:r>
          </w:hyperlink>
        </w:p>
        <w:p w:rsidR="00480C94" w:rsidRDefault="007646B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7796371" w:history="1">
            <w:r w:rsidR="00480C94" w:rsidRPr="00624433">
              <w:rPr>
                <w:rStyle w:val="Hipercze"/>
                <w:noProof/>
              </w:rPr>
              <w:t>Tabela 4. Bilans z uwzględnieniem projektu.</w:t>
            </w:r>
            <w:r w:rsidR="00480C94">
              <w:rPr>
                <w:noProof/>
                <w:webHidden/>
              </w:rPr>
              <w:tab/>
            </w:r>
            <w:r w:rsidR="00480C94">
              <w:rPr>
                <w:noProof/>
                <w:webHidden/>
              </w:rPr>
              <w:fldChar w:fldCharType="begin"/>
            </w:r>
            <w:r w:rsidR="00480C94">
              <w:rPr>
                <w:noProof/>
                <w:webHidden/>
              </w:rPr>
              <w:instrText xml:space="preserve"> PAGEREF _Toc137796371 \h </w:instrText>
            </w:r>
            <w:r w:rsidR="00480C94">
              <w:rPr>
                <w:noProof/>
                <w:webHidden/>
              </w:rPr>
            </w:r>
            <w:r w:rsidR="00480C94">
              <w:rPr>
                <w:noProof/>
                <w:webHidden/>
              </w:rPr>
              <w:fldChar w:fldCharType="separate"/>
            </w:r>
            <w:r w:rsidR="000304E9">
              <w:rPr>
                <w:noProof/>
                <w:webHidden/>
              </w:rPr>
              <w:t>11</w:t>
            </w:r>
            <w:r w:rsidR="00480C94">
              <w:rPr>
                <w:noProof/>
                <w:webHidden/>
              </w:rPr>
              <w:fldChar w:fldCharType="end"/>
            </w:r>
          </w:hyperlink>
        </w:p>
        <w:p w:rsidR="00480C94" w:rsidRDefault="007646B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7796372" w:history="1">
            <w:r w:rsidR="00480C94" w:rsidRPr="00624433">
              <w:rPr>
                <w:rStyle w:val="Hipercze"/>
                <w:noProof/>
              </w:rPr>
              <w:t>Tabela 5. Rachunek zysków i strat z uwzględnieniem projektu.</w:t>
            </w:r>
            <w:r w:rsidR="00480C94">
              <w:rPr>
                <w:noProof/>
                <w:webHidden/>
              </w:rPr>
              <w:tab/>
            </w:r>
            <w:r w:rsidR="00480C94">
              <w:rPr>
                <w:noProof/>
                <w:webHidden/>
              </w:rPr>
              <w:fldChar w:fldCharType="begin"/>
            </w:r>
            <w:r w:rsidR="00480C94">
              <w:rPr>
                <w:noProof/>
                <w:webHidden/>
              </w:rPr>
              <w:instrText xml:space="preserve"> PAGEREF _Toc137796372 \h </w:instrText>
            </w:r>
            <w:r w:rsidR="00480C94">
              <w:rPr>
                <w:noProof/>
                <w:webHidden/>
              </w:rPr>
            </w:r>
            <w:r w:rsidR="00480C94">
              <w:rPr>
                <w:noProof/>
                <w:webHidden/>
              </w:rPr>
              <w:fldChar w:fldCharType="separate"/>
            </w:r>
            <w:r w:rsidR="000304E9">
              <w:rPr>
                <w:noProof/>
                <w:webHidden/>
              </w:rPr>
              <w:t>13</w:t>
            </w:r>
            <w:r w:rsidR="00480C94">
              <w:rPr>
                <w:noProof/>
                <w:webHidden/>
              </w:rPr>
              <w:fldChar w:fldCharType="end"/>
            </w:r>
          </w:hyperlink>
        </w:p>
        <w:p w:rsidR="00480C94" w:rsidRDefault="007646B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7796373" w:history="1">
            <w:r w:rsidR="00480C94" w:rsidRPr="00624433">
              <w:rPr>
                <w:rStyle w:val="Hipercze"/>
                <w:noProof/>
              </w:rPr>
              <w:t>Tabela 6. Rachunek przepływów pieniężnych z uwzględnieniem projektu.</w:t>
            </w:r>
            <w:r w:rsidR="00480C94">
              <w:rPr>
                <w:noProof/>
                <w:webHidden/>
              </w:rPr>
              <w:tab/>
            </w:r>
            <w:r w:rsidR="00480C94">
              <w:rPr>
                <w:noProof/>
                <w:webHidden/>
              </w:rPr>
              <w:fldChar w:fldCharType="begin"/>
            </w:r>
            <w:r w:rsidR="00480C94">
              <w:rPr>
                <w:noProof/>
                <w:webHidden/>
              </w:rPr>
              <w:instrText xml:space="preserve"> PAGEREF _Toc137796373 \h </w:instrText>
            </w:r>
            <w:r w:rsidR="00480C94">
              <w:rPr>
                <w:noProof/>
                <w:webHidden/>
              </w:rPr>
            </w:r>
            <w:r w:rsidR="00480C94">
              <w:rPr>
                <w:noProof/>
                <w:webHidden/>
              </w:rPr>
              <w:fldChar w:fldCharType="separate"/>
            </w:r>
            <w:r w:rsidR="000304E9">
              <w:rPr>
                <w:noProof/>
                <w:webHidden/>
              </w:rPr>
              <w:t>14</w:t>
            </w:r>
            <w:r w:rsidR="00480C94">
              <w:rPr>
                <w:noProof/>
                <w:webHidden/>
              </w:rPr>
              <w:fldChar w:fldCharType="end"/>
            </w:r>
          </w:hyperlink>
        </w:p>
        <w:p w:rsidR="00480C94" w:rsidRDefault="007646B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7796374" w:history="1">
            <w:r w:rsidR="00480C94" w:rsidRPr="00624433">
              <w:rPr>
                <w:rStyle w:val="Hipercze"/>
                <w:noProof/>
              </w:rPr>
              <w:t>Tabela 7. Analiza wskaźnikowa z uwzględnieniem projektu.</w:t>
            </w:r>
            <w:r w:rsidR="00480C94">
              <w:rPr>
                <w:noProof/>
                <w:webHidden/>
              </w:rPr>
              <w:tab/>
            </w:r>
            <w:r w:rsidR="00480C94">
              <w:rPr>
                <w:noProof/>
                <w:webHidden/>
              </w:rPr>
              <w:fldChar w:fldCharType="begin"/>
            </w:r>
            <w:r w:rsidR="00480C94">
              <w:rPr>
                <w:noProof/>
                <w:webHidden/>
              </w:rPr>
              <w:instrText xml:space="preserve"> PAGEREF _Toc137796374 \h </w:instrText>
            </w:r>
            <w:r w:rsidR="00480C94">
              <w:rPr>
                <w:noProof/>
                <w:webHidden/>
              </w:rPr>
            </w:r>
            <w:r w:rsidR="00480C94">
              <w:rPr>
                <w:noProof/>
                <w:webHidden/>
              </w:rPr>
              <w:fldChar w:fldCharType="separate"/>
            </w:r>
            <w:r w:rsidR="000304E9">
              <w:rPr>
                <w:noProof/>
                <w:webHidden/>
              </w:rPr>
              <w:t>16</w:t>
            </w:r>
            <w:r w:rsidR="00480C94">
              <w:rPr>
                <w:noProof/>
                <w:webHidden/>
              </w:rPr>
              <w:fldChar w:fldCharType="end"/>
            </w:r>
          </w:hyperlink>
        </w:p>
        <w:p w:rsidR="00480C94" w:rsidRDefault="007646B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7796375" w:history="1">
            <w:r w:rsidR="00480C94" w:rsidRPr="00624433">
              <w:rPr>
                <w:rStyle w:val="Hipercze"/>
                <w:noProof/>
              </w:rPr>
              <w:t>Tabela 8. Bilans uproszczony z uwzględnieniem projektu.</w:t>
            </w:r>
            <w:r w:rsidR="00480C94">
              <w:rPr>
                <w:noProof/>
                <w:webHidden/>
              </w:rPr>
              <w:tab/>
            </w:r>
            <w:r w:rsidR="00480C94">
              <w:rPr>
                <w:noProof/>
                <w:webHidden/>
              </w:rPr>
              <w:fldChar w:fldCharType="begin"/>
            </w:r>
            <w:r w:rsidR="00480C94">
              <w:rPr>
                <w:noProof/>
                <w:webHidden/>
              </w:rPr>
              <w:instrText xml:space="preserve"> PAGEREF _Toc137796375 \h </w:instrText>
            </w:r>
            <w:r w:rsidR="00480C94">
              <w:rPr>
                <w:noProof/>
                <w:webHidden/>
              </w:rPr>
            </w:r>
            <w:r w:rsidR="00480C94">
              <w:rPr>
                <w:noProof/>
                <w:webHidden/>
              </w:rPr>
              <w:fldChar w:fldCharType="separate"/>
            </w:r>
            <w:r w:rsidR="000304E9">
              <w:rPr>
                <w:noProof/>
                <w:webHidden/>
              </w:rPr>
              <w:t>16</w:t>
            </w:r>
            <w:r w:rsidR="00480C94">
              <w:rPr>
                <w:noProof/>
                <w:webHidden/>
              </w:rPr>
              <w:fldChar w:fldCharType="end"/>
            </w:r>
          </w:hyperlink>
        </w:p>
        <w:p w:rsidR="00480C94" w:rsidRDefault="007646B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7796376" w:history="1">
            <w:r w:rsidR="00480C94" w:rsidRPr="00624433">
              <w:rPr>
                <w:rStyle w:val="Hipercze"/>
                <w:noProof/>
              </w:rPr>
              <w:t>Tabela 9. Rachunek zysków i strat uproszczony z uwzględnieniem projektu.</w:t>
            </w:r>
            <w:r w:rsidR="00480C94">
              <w:rPr>
                <w:noProof/>
                <w:webHidden/>
              </w:rPr>
              <w:tab/>
            </w:r>
            <w:r w:rsidR="00480C94">
              <w:rPr>
                <w:noProof/>
                <w:webHidden/>
              </w:rPr>
              <w:fldChar w:fldCharType="begin"/>
            </w:r>
            <w:r w:rsidR="00480C94">
              <w:rPr>
                <w:noProof/>
                <w:webHidden/>
              </w:rPr>
              <w:instrText xml:space="preserve"> PAGEREF _Toc137796376 \h </w:instrText>
            </w:r>
            <w:r w:rsidR="00480C94">
              <w:rPr>
                <w:noProof/>
                <w:webHidden/>
              </w:rPr>
            </w:r>
            <w:r w:rsidR="00480C94">
              <w:rPr>
                <w:noProof/>
                <w:webHidden/>
              </w:rPr>
              <w:fldChar w:fldCharType="separate"/>
            </w:r>
            <w:r w:rsidR="000304E9">
              <w:rPr>
                <w:noProof/>
                <w:webHidden/>
              </w:rPr>
              <w:t>17</w:t>
            </w:r>
            <w:r w:rsidR="00480C94">
              <w:rPr>
                <w:noProof/>
                <w:webHidden/>
              </w:rPr>
              <w:fldChar w:fldCharType="end"/>
            </w:r>
          </w:hyperlink>
        </w:p>
        <w:p w:rsidR="00480C94" w:rsidRDefault="007646B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7796377" w:history="1">
            <w:r w:rsidR="00480C94" w:rsidRPr="00624433">
              <w:rPr>
                <w:rStyle w:val="Hipercze"/>
                <w:noProof/>
              </w:rPr>
              <w:t>Tabela 10. Analiza wskaźnikowa uproszczona z uwzględnieniem projektu.</w:t>
            </w:r>
            <w:r w:rsidR="00480C94">
              <w:rPr>
                <w:noProof/>
                <w:webHidden/>
              </w:rPr>
              <w:tab/>
            </w:r>
            <w:r w:rsidR="00480C94">
              <w:rPr>
                <w:noProof/>
                <w:webHidden/>
              </w:rPr>
              <w:fldChar w:fldCharType="begin"/>
            </w:r>
            <w:r w:rsidR="00480C94">
              <w:rPr>
                <w:noProof/>
                <w:webHidden/>
              </w:rPr>
              <w:instrText xml:space="preserve"> PAGEREF _Toc137796377 \h </w:instrText>
            </w:r>
            <w:r w:rsidR="00480C94">
              <w:rPr>
                <w:noProof/>
                <w:webHidden/>
              </w:rPr>
            </w:r>
            <w:r w:rsidR="00480C94">
              <w:rPr>
                <w:noProof/>
                <w:webHidden/>
              </w:rPr>
              <w:fldChar w:fldCharType="separate"/>
            </w:r>
            <w:r w:rsidR="000304E9">
              <w:rPr>
                <w:noProof/>
                <w:webHidden/>
              </w:rPr>
              <w:t>17</w:t>
            </w:r>
            <w:r w:rsidR="00480C94">
              <w:rPr>
                <w:noProof/>
                <w:webHidden/>
              </w:rPr>
              <w:fldChar w:fldCharType="end"/>
            </w:r>
          </w:hyperlink>
        </w:p>
        <w:p w:rsidR="00480C94" w:rsidRDefault="007646BA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hyperlink w:anchor="_Toc137796378" w:history="1">
            <w:r w:rsidR="00480C94" w:rsidRPr="00624433">
              <w:rPr>
                <w:rStyle w:val="Hipercze"/>
                <w:noProof/>
              </w:rPr>
              <w:t>II.</w:t>
            </w:r>
            <w:r w:rsidR="00480C94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480C94" w:rsidRPr="00624433">
              <w:rPr>
                <w:rStyle w:val="Hipercze"/>
                <w:noProof/>
              </w:rPr>
              <w:t>Wariant II: ocena ekonomiczno-finansowa przedsiębiorcy</w:t>
            </w:r>
            <w:r w:rsidR="00480C94">
              <w:rPr>
                <w:noProof/>
                <w:webHidden/>
              </w:rPr>
              <w:tab/>
            </w:r>
            <w:r w:rsidR="00480C94">
              <w:rPr>
                <w:noProof/>
                <w:webHidden/>
              </w:rPr>
              <w:fldChar w:fldCharType="begin"/>
            </w:r>
            <w:r w:rsidR="00480C94">
              <w:rPr>
                <w:noProof/>
                <w:webHidden/>
              </w:rPr>
              <w:instrText xml:space="preserve"> PAGEREF _Toc137796378 \h </w:instrText>
            </w:r>
            <w:r w:rsidR="00480C94">
              <w:rPr>
                <w:noProof/>
                <w:webHidden/>
              </w:rPr>
            </w:r>
            <w:r w:rsidR="00480C94">
              <w:rPr>
                <w:noProof/>
                <w:webHidden/>
              </w:rPr>
              <w:fldChar w:fldCharType="separate"/>
            </w:r>
            <w:r w:rsidR="000304E9">
              <w:rPr>
                <w:noProof/>
                <w:webHidden/>
              </w:rPr>
              <w:t>18</w:t>
            </w:r>
            <w:r w:rsidR="00480C94">
              <w:rPr>
                <w:noProof/>
                <w:webHidden/>
              </w:rPr>
              <w:fldChar w:fldCharType="end"/>
            </w:r>
          </w:hyperlink>
        </w:p>
        <w:p w:rsidR="00480C94" w:rsidRDefault="007646B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7796379" w:history="1">
            <w:r w:rsidR="00480C94" w:rsidRPr="00624433">
              <w:rPr>
                <w:rStyle w:val="Hipercze"/>
                <w:noProof/>
              </w:rPr>
              <w:t>Informacje podstawowe.</w:t>
            </w:r>
            <w:r w:rsidR="00480C94">
              <w:rPr>
                <w:noProof/>
                <w:webHidden/>
              </w:rPr>
              <w:tab/>
            </w:r>
            <w:r w:rsidR="00480C94">
              <w:rPr>
                <w:noProof/>
                <w:webHidden/>
              </w:rPr>
              <w:fldChar w:fldCharType="begin"/>
            </w:r>
            <w:r w:rsidR="00480C94">
              <w:rPr>
                <w:noProof/>
                <w:webHidden/>
              </w:rPr>
              <w:instrText xml:space="preserve"> PAGEREF _Toc137796379 \h </w:instrText>
            </w:r>
            <w:r w:rsidR="00480C94">
              <w:rPr>
                <w:noProof/>
                <w:webHidden/>
              </w:rPr>
            </w:r>
            <w:r w:rsidR="00480C94">
              <w:rPr>
                <w:noProof/>
                <w:webHidden/>
              </w:rPr>
              <w:fldChar w:fldCharType="separate"/>
            </w:r>
            <w:r w:rsidR="000304E9">
              <w:rPr>
                <w:noProof/>
                <w:webHidden/>
              </w:rPr>
              <w:t>20</w:t>
            </w:r>
            <w:r w:rsidR="00480C94">
              <w:rPr>
                <w:noProof/>
                <w:webHidden/>
              </w:rPr>
              <w:fldChar w:fldCharType="end"/>
            </w:r>
          </w:hyperlink>
        </w:p>
        <w:p w:rsidR="00480C94" w:rsidRDefault="007646B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7796380" w:history="1">
            <w:r w:rsidR="00480C94" w:rsidRPr="00624433">
              <w:rPr>
                <w:rStyle w:val="Hipercze"/>
                <w:noProof/>
              </w:rPr>
              <w:t>Tabela 1. Bilans bez uwzględnienia projektu.</w:t>
            </w:r>
            <w:r w:rsidR="00480C94">
              <w:rPr>
                <w:noProof/>
                <w:webHidden/>
              </w:rPr>
              <w:tab/>
            </w:r>
            <w:r w:rsidR="00480C94">
              <w:rPr>
                <w:noProof/>
                <w:webHidden/>
              </w:rPr>
              <w:fldChar w:fldCharType="begin"/>
            </w:r>
            <w:r w:rsidR="00480C94">
              <w:rPr>
                <w:noProof/>
                <w:webHidden/>
              </w:rPr>
              <w:instrText xml:space="preserve"> PAGEREF _Toc137796380 \h </w:instrText>
            </w:r>
            <w:r w:rsidR="00480C94">
              <w:rPr>
                <w:noProof/>
                <w:webHidden/>
              </w:rPr>
            </w:r>
            <w:r w:rsidR="00480C94">
              <w:rPr>
                <w:noProof/>
                <w:webHidden/>
              </w:rPr>
              <w:fldChar w:fldCharType="separate"/>
            </w:r>
            <w:r w:rsidR="000304E9">
              <w:rPr>
                <w:noProof/>
                <w:webHidden/>
              </w:rPr>
              <w:t>21</w:t>
            </w:r>
            <w:r w:rsidR="00480C94">
              <w:rPr>
                <w:noProof/>
                <w:webHidden/>
              </w:rPr>
              <w:fldChar w:fldCharType="end"/>
            </w:r>
          </w:hyperlink>
        </w:p>
        <w:p w:rsidR="00480C94" w:rsidRDefault="007646B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7796381" w:history="1">
            <w:r w:rsidR="00480C94" w:rsidRPr="00624433">
              <w:rPr>
                <w:rStyle w:val="Hipercze"/>
                <w:noProof/>
              </w:rPr>
              <w:t>Tabela 2. Rachunek zysków i strat bez uwzględnienia projektu.</w:t>
            </w:r>
            <w:r w:rsidR="00480C94">
              <w:rPr>
                <w:noProof/>
                <w:webHidden/>
              </w:rPr>
              <w:tab/>
            </w:r>
            <w:r w:rsidR="00480C94">
              <w:rPr>
                <w:noProof/>
                <w:webHidden/>
              </w:rPr>
              <w:fldChar w:fldCharType="begin"/>
            </w:r>
            <w:r w:rsidR="00480C94">
              <w:rPr>
                <w:noProof/>
                <w:webHidden/>
              </w:rPr>
              <w:instrText xml:space="preserve"> PAGEREF _Toc137796381 \h </w:instrText>
            </w:r>
            <w:r w:rsidR="00480C94">
              <w:rPr>
                <w:noProof/>
                <w:webHidden/>
              </w:rPr>
            </w:r>
            <w:r w:rsidR="00480C94">
              <w:rPr>
                <w:noProof/>
                <w:webHidden/>
              </w:rPr>
              <w:fldChar w:fldCharType="separate"/>
            </w:r>
            <w:r w:rsidR="000304E9">
              <w:rPr>
                <w:noProof/>
                <w:webHidden/>
              </w:rPr>
              <w:t>22</w:t>
            </w:r>
            <w:r w:rsidR="00480C94">
              <w:rPr>
                <w:noProof/>
                <w:webHidden/>
              </w:rPr>
              <w:fldChar w:fldCharType="end"/>
            </w:r>
          </w:hyperlink>
        </w:p>
        <w:p w:rsidR="00480C94" w:rsidRDefault="007646B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7796382" w:history="1">
            <w:r w:rsidR="00480C94" w:rsidRPr="00624433">
              <w:rPr>
                <w:rStyle w:val="Hipercze"/>
                <w:noProof/>
              </w:rPr>
              <w:t>Tabela 3. Rachunek przepływów pieniężnych bez uwzględnienia projektu.</w:t>
            </w:r>
            <w:r w:rsidR="00480C94">
              <w:rPr>
                <w:noProof/>
                <w:webHidden/>
              </w:rPr>
              <w:tab/>
            </w:r>
            <w:r w:rsidR="00480C94">
              <w:rPr>
                <w:noProof/>
                <w:webHidden/>
              </w:rPr>
              <w:fldChar w:fldCharType="begin"/>
            </w:r>
            <w:r w:rsidR="00480C94">
              <w:rPr>
                <w:noProof/>
                <w:webHidden/>
              </w:rPr>
              <w:instrText xml:space="preserve"> PAGEREF _Toc137796382 \h </w:instrText>
            </w:r>
            <w:r w:rsidR="00480C94">
              <w:rPr>
                <w:noProof/>
                <w:webHidden/>
              </w:rPr>
            </w:r>
            <w:r w:rsidR="00480C94">
              <w:rPr>
                <w:noProof/>
                <w:webHidden/>
              </w:rPr>
              <w:fldChar w:fldCharType="separate"/>
            </w:r>
            <w:r w:rsidR="000304E9">
              <w:rPr>
                <w:noProof/>
                <w:webHidden/>
              </w:rPr>
              <w:t>23</w:t>
            </w:r>
            <w:r w:rsidR="00480C94">
              <w:rPr>
                <w:noProof/>
                <w:webHidden/>
              </w:rPr>
              <w:fldChar w:fldCharType="end"/>
            </w:r>
          </w:hyperlink>
        </w:p>
        <w:p w:rsidR="00480C94" w:rsidRDefault="007646B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7796383" w:history="1">
            <w:r w:rsidR="00480C94" w:rsidRPr="00624433">
              <w:rPr>
                <w:rStyle w:val="Hipercze"/>
                <w:noProof/>
              </w:rPr>
              <w:t>Tabela 4. Analiza wskaźnikowa bez uwzględnienia projektu.</w:t>
            </w:r>
            <w:r w:rsidR="00480C94">
              <w:rPr>
                <w:noProof/>
                <w:webHidden/>
              </w:rPr>
              <w:tab/>
            </w:r>
            <w:r w:rsidR="00480C94">
              <w:rPr>
                <w:noProof/>
                <w:webHidden/>
              </w:rPr>
              <w:fldChar w:fldCharType="begin"/>
            </w:r>
            <w:r w:rsidR="00480C94">
              <w:rPr>
                <w:noProof/>
                <w:webHidden/>
              </w:rPr>
              <w:instrText xml:space="preserve"> PAGEREF _Toc137796383 \h </w:instrText>
            </w:r>
            <w:r w:rsidR="00480C94">
              <w:rPr>
                <w:noProof/>
                <w:webHidden/>
              </w:rPr>
            </w:r>
            <w:r w:rsidR="00480C94">
              <w:rPr>
                <w:noProof/>
                <w:webHidden/>
              </w:rPr>
              <w:fldChar w:fldCharType="separate"/>
            </w:r>
            <w:r w:rsidR="000304E9">
              <w:rPr>
                <w:noProof/>
                <w:webHidden/>
              </w:rPr>
              <w:t>25</w:t>
            </w:r>
            <w:r w:rsidR="00480C94">
              <w:rPr>
                <w:noProof/>
                <w:webHidden/>
              </w:rPr>
              <w:fldChar w:fldCharType="end"/>
            </w:r>
          </w:hyperlink>
        </w:p>
        <w:p w:rsidR="00480C94" w:rsidRDefault="007646B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7796384" w:history="1">
            <w:r w:rsidR="00480C94" w:rsidRPr="00624433">
              <w:rPr>
                <w:rStyle w:val="Hipercze"/>
                <w:noProof/>
              </w:rPr>
              <w:t>Tabela 5. Bilans uproszczony bez uwzględnienia projektu.</w:t>
            </w:r>
            <w:r w:rsidR="00480C94">
              <w:rPr>
                <w:noProof/>
                <w:webHidden/>
              </w:rPr>
              <w:tab/>
            </w:r>
            <w:r w:rsidR="00480C94">
              <w:rPr>
                <w:noProof/>
                <w:webHidden/>
              </w:rPr>
              <w:fldChar w:fldCharType="begin"/>
            </w:r>
            <w:r w:rsidR="00480C94">
              <w:rPr>
                <w:noProof/>
                <w:webHidden/>
              </w:rPr>
              <w:instrText xml:space="preserve"> PAGEREF _Toc137796384 \h </w:instrText>
            </w:r>
            <w:r w:rsidR="00480C94">
              <w:rPr>
                <w:noProof/>
                <w:webHidden/>
              </w:rPr>
            </w:r>
            <w:r w:rsidR="00480C94">
              <w:rPr>
                <w:noProof/>
                <w:webHidden/>
              </w:rPr>
              <w:fldChar w:fldCharType="separate"/>
            </w:r>
            <w:r w:rsidR="000304E9">
              <w:rPr>
                <w:noProof/>
                <w:webHidden/>
              </w:rPr>
              <w:t>25</w:t>
            </w:r>
            <w:r w:rsidR="00480C94">
              <w:rPr>
                <w:noProof/>
                <w:webHidden/>
              </w:rPr>
              <w:fldChar w:fldCharType="end"/>
            </w:r>
          </w:hyperlink>
        </w:p>
        <w:p w:rsidR="00480C94" w:rsidRDefault="007646B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7796385" w:history="1">
            <w:r w:rsidR="00480C94" w:rsidRPr="00624433">
              <w:rPr>
                <w:rStyle w:val="Hipercze"/>
                <w:noProof/>
              </w:rPr>
              <w:t>Tabela 6. Rachunek zysków i strat uproszczony bez uwzględnienia projektu.</w:t>
            </w:r>
            <w:r w:rsidR="00480C94">
              <w:rPr>
                <w:noProof/>
                <w:webHidden/>
              </w:rPr>
              <w:tab/>
            </w:r>
            <w:r w:rsidR="00480C94">
              <w:rPr>
                <w:noProof/>
                <w:webHidden/>
              </w:rPr>
              <w:fldChar w:fldCharType="begin"/>
            </w:r>
            <w:r w:rsidR="00480C94">
              <w:rPr>
                <w:noProof/>
                <w:webHidden/>
              </w:rPr>
              <w:instrText xml:space="preserve"> PAGEREF _Toc137796385 \h </w:instrText>
            </w:r>
            <w:r w:rsidR="00480C94">
              <w:rPr>
                <w:noProof/>
                <w:webHidden/>
              </w:rPr>
            </w:r>
            <w:r w:rsidR="00480C94">
              <w:rPr>
                <w:noProof/>
                <w:webHidden/>
              </w:rPr>
              <w:fldChar w:fldCharType="separate"/>
            </w:r>
            <w:r w:rsidR="000304E9">
              <w:rPr>
                <w:noProof/>
                <w:webHidden/>
              </w:rPr>
              <w:t>26</w:t>
            </w:r>
            <w:r w:rsidR="00480C94">
              <w:rPr>
                <w:noProof/>
                <w:webHidden/>
              </w:rPr>
              <w:fldChar w:fldCharType="end"/>
            </w:r>
          </w:hyperlink>
        </w:p>
        <w:p w:rsidR="00480C94" w:rsidRDefault="007646B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7796386" w:history="1">
            <w:r w:rsidR="00480C94" w:rsidRPr="00624433">
              <w:rPr>
                <w:rStyle w:val="Hipercze"/>
                <w:noProof/>
              </w:rPr>
              <w:t>Tabela 7. Analiza wskaźnikowa uproszczona bez uwzględnienia projektu.</w:t>
            </w:r>
            <w:r w:rsidR="00480C94">
              <w:rPr>
                <w:noProof/>
                <w:webHidden/>
              </w:rPr>
              <w:tab/>
            </w:r>
            <w:r w:rsidR="00480C94">
              <w:rPr>
                <w:noProof/>
                <w:webHidden/>
              </w:rPr>
              <w:fldChar w:fldCharType="begin"/>
            </w:r>
            <w:r w:rsidR="00480C94">
              <w:rPr>
                <w:noProof/>
                <w:webHidden/>
              </w:rPr>
              <w:instrText xml:space="preserve"> PAGEREF _Toc137796386 \h </w:instrText>
            </w:r>
            <w:r w:rsidR="00480C94">
              <w:rPr>
                <w:noProof/>
                <w:webHidden/>
              </w:rPr>
            </w:r>
            <w:r w:rsidR="00480C94">
              <w:rPr>
                <w:noProof/>
                <w:webHidden/>
              </w:rPr>
              <w:fldChar w:fldCharType="separate"/>
            </w:r>
            <w:r w:rsidR="000304E9">
              <w:rPr>
                <w:noProof/>
                <w:webHidden/>
              </w:rPr>
              <w:t>27</w:t>
            </w:r>
            <w:r w:rsidR="00480C94">
              <w:rPr>
                <w:noProof/>
                <w:webHidden/>
              </w:rPr>
              <w:fldChar w:fldCharType="end"/>
            </w:r>
          </w:hyperlink>
        </w:p>
        <w:p w:rsidR="00480C94" w:rsidRDefault="007646BA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hyperlink w:anchor="_Toc137796387" w:history="1">
            <w:r w:rsidR="00480C94" w:rsidRPr="00624433">
              <w:rPr>
                <w:rStyle w:val="Hipercze"/>
                <w:noProof/>
              </w:rPr>
              <w:t>III.</w:t>
            </w:r>
            <w:r w:rsidR="00480C94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480C94" w:rsidRPr="00624433">
              <w:rPr>
                <w:rStyle w:val="Hipercze"/>
                <w:bCs/>
                <w:noProof/>
              </w:rPr>
              <w:t>Wariant III</w:t>
            </w:r>
            <w:r w:rsidR="00480C94" w:rsidRPr="00624433">
              <w:rPr>
                <w:rStyle w:val="Hipercze"/>
                <w:noProof/>
              </w:rPr>
              <w:t>: ocena ekonomiczno-finansowa przedsiębiorstw,  w których większościowym udziałowcem/akcjonariuszem jest podmiot publiczny i które otrzymują  subwencję/rekompensatę ze środków publicznych</w:t>
            </w:r>
            <w:r w:rsidR="00480C94">
              <w:rPr>
                <w:noProof/>
                <w:webHidden/>
              </w:rPr>
              <w:tab/>
            </w:r>
            <w:r w:rsidR="00480C94">
              <w:rPr>
                <w:noProof/>
                <w:webHidden/>
              </w:rPr>
              <w:fldChar w:fldCharType="begin"/>
            </w:r>
            <w:r w:rsidR="00480C94">
              <w:rPr>
                <w:noProof/>
                <w:webHidden/>
              </w:rPr>
              <w:instrText xml:space="preserve"> PAGEREF _Toc137796387 \h </w:instrText>
            </w:r>
            <w:r w:rsidR="00480C94">
              <w:rPr>
                <w:noProof/>
                <w:webHidden/>
              </w:rPr>
            </w:r>
            <w:r w:rsidR="00480C94">
              <w:rPr>
                <w:noProof/>
                <w:webHidden/>
              </w:rPr>
              <w:fldChar w:fldCharType="separate"/>
            </w:r>
            <w:r w:rsidR="000304E9">
              <w:rPr>
                <w:noProof/>
                <w:webHidden/>
              </w:rPr>
              <w:t>28</w:t>
            </w:r>
            <w:r w:rsidR="00480C94">
              <w:rPr>
                <w:noProof/>
                <w:webHidden/>
              </w:rPr>
              <w:fldChar w:fldCharType="end"/>
            </w:r>
          </w:hyperlink>
        </w:p>
        <w:p w:rsidR="00480C94" w:rsidRDefault="007646B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7796388" w:history="1">
            <w:r w:rsidR="00480C94" w:rsidRPr="00624433">
              <w:rPr>
                <w:rStyle w:val="Hipercze"/>
                <w:noProof/>
              </w:rPr>
              <w:t>Informacje podstawowe.</w:t>
            </w:r>
            <w:r w:rsidR="00480C94">
              <w:rPr>
                <w:noProof/>
                <w:webHidden/>
              </w:rPr>
              <w:tab/>
            </w:r>
            <w:r w:rsidR="00480C94">
              <w:rPr>
                <w:noProof/>
                <w:webHidden/>
              </w:rPr>
              <w:fldChar w:fldCharType="begin"/>
            </w:r>
            <w:r w:rsidR="00480C94">
              <w:rPr>
                <w:noProof/>
                <w:webHidden/>
              </w:rPr>
              <w:instrText xml:space="preserve"> PAGEREF _Toc137796388 \h </w:instrText>
            </w:r>
            <w:r w:rsidR="00480C94">
              <w:rPr>
                <w:noProof/>
                <w:webHidden/>
              </w:rPr>
            </w:r>
            <w:r w:rsidR="00480C94">
              <w:rPr>
                <w:noProof/>
                <w:webHidden/>
              </w:rPr>
              <w:fldChar w:fldCharType="separate"/>
            </w:r>
            <w:r w:rsidR="000304E9">
              <w:rPr>
                <w:noProof/>
                <w:webHidden/>
              </w:rPr>
              <w:t>30</w:t>
            </w:r>
            <w:r w:rsidR="00480C94">
              <w:rPr>
                <w:noProof/>
                <w:webHidden/>
              </w:rPr>
              <w:fldChar w:fldCharType="end"/>
            </w:r>
          </w:hyperlink>
        </w:p>
        <w:p w:rsidR="00480C94" w:rsidRDefault="007646B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7796389" w:history="1">
            <w:r w:rsidR="00480C94" w:rsidRPr="00624433">
              <w:rPr>
                <w:rStyle w:val="Hipercze"/>
                <w:noProof/>
              </w:rPr>
              <w:t>Tabela 1. Bilans bez uwzględnienia projektu.</w:t>
            </w:r>
            <w:r w:rsidR="00480C94">
              <w:rPr>
                <w:noProof/>
                <w:webHidden/>
              </w:rPr>
              <w:tab/>
            </w:r>
            <w:r w:rsidR="00480C94">
              <w:rPr>
                <w:noProof/>
                <w:webHidden/>
              </w:rPr>
              <w:fldChar w:fldCharType="begin"/>
            </w:r>
            <w:r w:rsidR="00480C94">
              <w:rPr>
                <w:noProof/>
                <w:webHidden/>
              </w:rPr>
              <w:instrText xml:space="preserve"> PAGEREF _Toc137796389 \h </w:instrText>
            </w:r>
            <w:r w:rsidR="00480C94">
              <w:rPr>
                <w:noProof/>
                <w:webHidden/>
              </w:rPr>
            </w:r>
            <w:r w:rsidR="00480C94">
              <w:rPr>
                <w:noProof/>
                <w:webHidden/>
              </w:rPr>
              <w:fldChar w:fldCharType="separate"/>
            </w:r>
            <w:r w:rsidR="000304E9">
              <w:rPr>
                <w:noProof/>
                <w:webHidden/>
              </w:rPr>
              <w:t>31</w:t>
            </w:r>
            <w:r w:rsidR="00480C94">
              <w:rPr>
                <w:noProof/>
                <w:webHidden/>
              </w:rPr>
              <w:fldChar w:fldCharType="end"/>
            </w:r>
          </w:hyperlink>
        </w:p>
        <w:p w:rsidR="00480C94" w:rsidRDefault="007646B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7796390" w:history="1">
            <w:r w:rsidR="00480C94" w:rsidRPr="00624433">
              <w:rPr>
                <w:rStyle w:val="Hipercze"/>
                <w:noProof/>
              </w:rPr>
              <w:t>Tabela 2. Rachunek zysków i strat bez uwzględnienia projektu.</w:t>
            </w:r>
            <w:r w:rsidR="00480C94">
              <w:rPr>
                <w:noProof/>
                <w:webHidden/>
              </w:rPr>
              <w:tab/>
            </w:r>
            <w:r w:rsidR="00480C94">
              <w:rPr>
                <w:noProof/>
                <w:webHidden/>
              </w:rPr>
              <w:fldChar w:fldCharType="begin"/>
            </w:r>
            <w:r w:rsidR="00480C94">
              <w:rPr>
                <w:noProof/>
                <w:webHidden/>
              </w:rPr>
              <w:instrText xml:space="preserve"> PAGEREF _Toc137796390 \h </w:instrText>
            </w:r>
            <w:r w:rsidR="00480C94">
              <w:rPr>
                <w:noProof/>
                <w:webHidden/>
              </w:rPr>
            </w:r>
            <w:r w:rsidR="00480C94">
              <w:rPr>
                <w:noProof/>
                <w:webHidden/>
              </w:rPr>
              <w:fldChar w:fldCharType="separate"/>
            </w:r>
            <w:r w:rsidR="000304E9">
              <w:rPr>
                <w:noProof/>
                <w:webHidden/>
              </w:rPr>
              <w:t>32</w:t>
            </w:r>
            <w:r w:rsidR="00480C94">
              <w:rPr>
                <w:noProof/>
                <w:webHidden/>
              </w:rPr>
              <w:fldChar w:fldCharType="end"/>
            </w:r>
          </w:hyperlink>
        </w:p>
        <w:p w:rsidR="00480C94" w:rsidRDefault="007646B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7796391" w:history="1">
            <w:r w:rsidR="00480C94" w:rsidRPr="00624433">
              <w:rPr>
                <w:rStyle w:val="Hipercze"/>
                <w:noProof/>
              </w:rPr>
              <w:t>Tabela 3. Rachunek przepływów pieniężnych bez uwzględnienia projektu.</w:t>
            </w:r>
            <w:r w:rsidR="00480C94">
              <w:rPr>
                <w:noProof/>
                <w:webHidden/>
              </w:rPr>
              <w:tab/>
            </w:r>
            <w:r w:rsidR="00480C94">
              <w:rPr>
                <w:noProof/>
                <w:webHidden/>
              </w:rPr>
              <w:fldChar w:fldCharType="begin"/>
            </w:r>
            <w:r w:rsidR="00480C94">
              <w:rPr>
                <w:noProof/>
                <w:webHidden/>
              </w:rPr>
              <w:instrText xml:space="preserve"> PAGEREF _Toc137796391 \h </w:instrText>
            </w:r>
            <w:r w:rsidR="00480C94">
              <w:rPr>
                <w:noProof/>
                <w:webHidden/>
              </w:rPr>
            </w:r>
            <w:r w:rsidR="00480C94">
              <w:rPr>
                <w:noProof/>
                <w:webHidden/>
              </w:rPr>
              <w:fldChar w:fldCharType="separate"/>
            </w:r>
            <w:r w:rsidR="000304E9">
              <w:rPr>
                <w:noProof/>
                <w:webHidden/>
              </w:rPr>
              <w:t>34</w:t>
            </w:r>
            <w:r w:rsidR="00480C94">
              <w:rPr>
                <w:noProof/>
                <w:webHidden/>
              </w:rPr>
              <w:fldChar w:fldCharType="end"/>
            </w:r>
          </w:hyperlink>
        </w:p>
        <w:p w:rsidR="00480C94" w:rsidRDefault="007646B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7796392" w:history="1">
            <w:r w:rsidR="00480C94" w:rsidRPr="00624433">
              <w:rPr>
                <w:rStyle w:val="Hipercze"/>
                <w:noProof/>
              </w:rPr>
              <w:t>Tabela 4. Analiza wskaźnikowa bez uwzględnienia projektu.</w:t>
            </w:r>
            <w:r w:rsidR="00480C94">
              <w:rPr>
                <w:noProof/>
                <w:webHidden/>
              </w:rPr>
              <w:tab/>
            </w:r>
            <w:r w:rsidR="00480C94">
              <w:rPr>
                <w:noProof/>
                <w:webHidden/>
              </w:rPr>
              <w:fldChar w:fldCharType="begin"/>
            </w:r>
            <w:r w:rsidR="00480C94">
              <w:rPr>
                <w:noProof/>
                <w:webHidden/>
              </w:rPr>
              <w:instrText xml:space="preserve"> PAGEREF _Toc137796392 \h </w:instrText>
            </w:r>
            <w:r w:rsidR="00480C94">
              <w:rPr>
                <w:noProof/>
                <w:webHidden/>
              </w:rPr>
            </w:r>
            <w:r w:rsidR="00480C94">
              <w:rPr>
                <w:noProof/>
                <w:webHidden/>
              </w:rPr>
              <w:fldChar w:fldCharType="separate"/>
            </w:r>
            <w:r w:rsidR="000304E9">
              <w:rPr>
                <w:noProof/>
                <w:webHidden/>
              </w:rPr>
              <w:t>35</w:t>
            </w:r>
            <w:r w:rsidR="00480C94">
              <w:rPr>
                <w:noProof/>
                <w:webHidden/>
              </w:rPr>
              <w:fldChar w:fldCharType="end"/>
            </w:r>
          </w:hyperlink>
        </w:p>
        <w:p w:rsidR="00480C94" w:rsidRDefault="007646B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7796393" w:history="1">
            <w:r w:rsidR="00480C94" w:rsidRPr="00624433">
              <w:rPr>
                <w:rStyle w:val="Hipercze"/>
                <w:noProof/>
              </w:rPr>
              <w:t>Tabela 5. Wyliczenie rekompensaty.</w:t>
            </w:r>
            <w:r w:rsidR="00480C94">
              <w:rPr>
                <w:noProof/>
                <w:webHidden/>
              </w:rPr>
              <w:tab/>
            </w:r>
            <w:r w:rsidR="00480C94">
              <w:rPr>
                <w:noProof/>
                <w:webHidden/>
              </w:rPr>
              <w:fldChar w:fldCharType="begin"/>
            </w:r>
            <w:r w:rsidR="00480C94">
              <w:rPr>
                <w:noProof/>
                <w:webHidden/>
              </w:rPr>
              <w:instrText xml:space="preserve"> PAGEREF _Toc137796393 \h </w:instrText>
            </w:r>
            <w:r w:rsidR="00480C94">
              <w:rPr>
                <w:noProof/>
                <w:webHidden/>
              </w:rPr>
            </w:r>
            <w:r w:rsidR="00480C94">
              <w:rPr>
                <w:noProof/>
                <w:webHidden/>
              </w:rPr>
              <w:fldChar w:fldCharType="separate"/>
            </w:r>
            <w:r w:rsidR="000304E9">
              <w:rPr>
                <w:noProof/>
                <w:webHidden/>
              </w:rPr>
              <w:t>35</w:t>
            </w:r>
            <w:r w:rsidR="00480C94">
              <w:rPr>
                <w:noProof/>
                <w:webHidden/>
              </w:rPr>
              <w:fldChar w:fldCharType="end"/>
            </w:r>
          </w:hyperlink>
        </w:p>
        <w:p w:rsidR="00BB531F" w:rsidRDefault="0031762D">
          <w:pPr>
            <w:rPr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:rsidR="00286E29" w:rsidRPr="00286E29" w:rsidRDefault="00BB531F" w:rsidP="00480C94">
      <w:pPr>
        <w:rPr>
          <w:rFonts w:ascii="Arial" w:hAnsi="Arial" w:cs="Arial"/>
          <w:bCs/>
          <w:i/>
          <w:color w:val="FF0000"/>
          <w:sz w:val="28"/>
          <w:szCs w:val="24"/>
        </w:rPr>
      </w:pPr>
      <w:r>
        <w:rPr>
          <w:rFonts w:ascii="Arial" w:hAnsi="Arial" w:cs="Arial"/>
          <w:i/>
          <w:color w:val="FF0000"/>
          <w:sz w:val="28"/>
          <w:szCs w:val="24"/>
        </w:rPr>
        <w:br w:type="page"/>
      </w:r>
      <w:r w:rsidR="00286E29" w:rsidRPr="00286E29">
        <w:rPr>
          <w:rFonts w:ascii="Arial" w:hAnsi="Arial" w:cs="Arial"/>
          <w:i/>
          <w:color w:val="FF0000"/>
          <w:sz w:val="28"/>
          <w:szCs w:val="24"/>
        </w:rPr>
        <w:lastRenderedPageBreak/>
        <w:t xml:space="preserve">Analiza finansowa musi być uzupełniona i podpisana elektronicznie przez osobę upoważnioną </w:t>
      </w:r>
      <w:r w:rsidR="0031762D">
        <w:rPr>
          <w:rFonts w:ascii="Arial" w:hAnsi="Arial" w:cs="Arial"/>
          <w:i/>
          <w:color w:val="FF0000"/>
          <w:sz w:val="28"/>
          <w:szCs w:val="24"/>
        </w:rPr>
        <w:t>do reprezentowania wnioskodawcy oraz</w:t>
      </w:r>
      <w:r w:rsidR="00286E29" w:rsidRPr="00286E29">
        <w:rPr>
          <w:rFonts w:ascii="Arial" w:hAnsi="Arial" w:cs="Arial"/>
          <w:i/>
          <w:color w:val="FF0000"/>
          <w:sz w:val="28"/>
          <w:szCs w:val="24"/>
        </w:rPr>
        <w:t xml:space="preserve"> partnera </w:t>
      </w:r>
      <w:r w:rsidR="0031762D">
        <w:rPr>
          <w:rFonts w:ascii="Arial" w:hAnsi="Arial" w:cs="Arial"/>
          <w:i/>
          <w:color w:val="FF0000"/>
          <w:sz w:val="28"/>
          <w:szCs w:val="24"/>
        </w:rPr>
        <w:t xml:space="preserve">(jeżeli występuje w projekcie) </w:t>
      </w:r>
      <w:r w:rsidR="00286E29" w:rsidRPr="00286E29">
        <w:rPr>
          <w:rFonts w:ascii="Arial" w:hAnsi="Arial" w:cs="Arial"/>
          <w:i/>
          <w:color w:val="FF0000"/>
          <w:sz w:val="28"/>
          <w:szCs w:val="24"/>
        </w:rPr>
        <w:t xml:space="preserve">za pomocą elektronicznego podpisu kwalifikowanego. </w:t>
      </w:r>
    </w:p>
    <w:p w:rsidR="00EE3C9E" w:rsidRDefault="00EE3C9E" w:rsidP="00EE3C9E">
      <w:pPr>
        <w:pStyle w:val="Nagwek1"/>
      </w:pPr>
      <w:bookmarkStart w:id="1" w:name="_Toc137796366"/>
      <w:r w:rsidRPr="00640E35">
        <w:rPr>
          <w:bCs/>
        </w:rPr>
        <w:t>Wariant I</w:t>
      </w:r>
      <w:r w:rsidRPr="00640E35">
        <w:t>: analiza ekonomiczna projektu, np. dla JST</w:t>
      </w:r>
      <w:bookmarkEnd w:id="1"/>
    </w:p>
    <w:p w:rsidR="00EE3C9E" w:rsidRPr="00640E35" w:rsidRDefault="00EE3C9E" w:rsidP="00EE3C9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Szablon dla Wariantu I składa się z jedenastu arkuszy:</w:t>
      </w:r>
    </w:p>
    <w:p w:rsidR="00EE3C9E" w:rsidRPr="00640E35" w:rsidRDefault="00EE3C9E" w:rsidP="00EE3C9E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Informacje podstawowe,</w:t>
      </w:r>
    </w:p>
    <w:p w:rsidR="00EE3C9E" w:rsidRPr="00640E35" w:rsidRDefault="00EE3C9E" w:rsidP="00EE3C9E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1. Analiza kosztów i korzyści (</w:t>
      </w:r>
      <w:r w:rsidRPr="00640E35">
        <w:rPr>
          <w:rFonts w:ascii="Arial" w:hAnsi="Arial" w:cs="Arial"/>
          <w:i/>
          <w:iCs/>
          <w:sz w:val="24"/>
          <w:szCs w:val="24"/>
        </w:rPr>
        <w:t>Cost-Benefit Analysis – CBA</w:t>
      </w:r>
      <w:r w:rsidRPr="00640E35">
        <w:rPr>
          <w:rFonts w:ascii="Arial" w:hAnsi="Arial" w:cs="Arial"/>
          <w:sz w:val="24"/>
          <w:szCs w:val="24"/>
        </w:rPr>
        <w:t>),</w:t>
      </w:r>
    </w:p>
    <w:p w:rsidR="00EE3C9E" w:rsidRPr="00640E35" w:rsidRDefault="00EE3C9E" w:rsidP="00EE3C9E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2. Analiza finansowa projektu,</w:t>
      </w:r>
    </w:p>
    <w:p w:rsidR="00EE3C9E" w:rsidRPr="00640E35" w:rsidRDefault="00EE3C9E" w:rsidP="00EE3C9E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Tabela 3. Uproszczony budżet jednostki samorządu terytorialnego </w:t>
      </w:r>
      <w:r w:rsidRPr="00640E35">
        <w:rPr>
          <w:rFonts w:ascii="Arial" w:hAnsi="Arial" w:cs="Arial"/>
          <w:sz w:val="24"/>
          <w:szCs w:val="24"/>
        </w:rPr>
        <w:br/>
        <w:t>z uwzględnieniem projektu,</w:t>
      </w:r>
    </w:p>
    <w:p w:rsidR="00EE3C9E" w:rsidRPr="00640E35" w:rsidRDefault="00EE3C9E" w:rsidP="00EE3C9E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4. Bilans z uwzględnieniem projektu,</w:t>
      </w:r>
    </w:p>
    <w:p w:rsidR="00EE3C9E" w:rsidRPr="00640E35" w:rsidRDefault="00EE3C9E" w:rsidP="00EE3C9E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5. Rachunek zysków i strat z uwzględnieniem projektu,</w:t>
      </w:r>
    </w:p>
    <w:p w:rsidR="00EE3C9E" w:rsidRPr="00640E35" w:rsidRDefault="00EE3C9E" w:rsidP="00EE3C9E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6. Rachunek przepływów pieniężnych z uwzględnieniem projektu,</w:t>
      </w:r>
    </w:p>
    <w:p w:rsidR="00EE3C9E" w:rsidRPr="00640E35" w:rsidRDefault="00EE3C9E" w:rsidP="00EE3C9E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7. Analiza wskaźnikowa z uwzględnieniem projektu,</w:t>
      </w:r>
    </w:p>
    <w:p w:rsidR="00EE3C9E" w:rsidRPr="00640E35" w:rsidRDefault="00EE3C9E" w:rsidP="00EE3C9E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8. Bilans uproszczony z uwzględnieniem projektu,</w:t>
      </w:r>
    </w:p>
    <w:p w:rsidR="00EE3C9E" w:rsidRDefault="00EE3C9E" w:rsidP="00EE3C9E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9. Rachunek zysków i strat uproszczony z uwzględnieniem projektu,</w:t>
      </w:r>
    </w:p>
    <w:p w:rsidR="00EE3C9E" w:rsidRPr="00B86656" w:rsidRDefault="00EE3C9E" w:rsidP="00EE3C9E">
      <w:pPr>
        <w:pStyle w:val="Akapitzlist"/>
        <w:numPr>
          <w:ilvl w:val="0"/>
          <w:numId w:val="2"/>
        </w:numPr>
        <w:spacing w:line="360" w:lineRule="auto"/>
        <w:ind w:left="782" w:hanging="357"/>
        <w:contextualSpacing w:val="0"/>
        <w:rPr>
          <w:rFonts w:ascii="Arial" w:hAnsi="Arial" w:cs="Arial"/>
          <w:sz w:val="24"/>
          <w:szCs w:val="24"/>
        </w:rPr>
      </w:pPr>
      <w:r w:rsidRPr="00B86656">
        <w:rPr>
          <w:rFonts w:ascii="Arial" w:hAnsi="Arial" w:cs="Arial"/>
          <w:sz w:val="24"/>
          <w:szCs w:val="24"/>
        </w:rPr>
        <w:t>Tabela 10. Analiza wskaźnikowa uproszczona z uwzględnieniem projektu.</w:t>
      </w:r>
    </w:p>
    <w:p w:rsidR="00EE3C9E" w:rsidRPr="00B86656" w:rsidRDefault="00EE3C9E" w:rsidP="00EE3C9E">
      <w:pPr>
        <w:spacing w:after="24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 xml:space="preserve">Przed rozpoczęciem wypełniania arkusza sprawdź czy są włączone makra </w:t>
      </w:r>
      <w:r w:rsidRPr="00B86656">
        <w:rPr>
          <w:rFonts w:ascii="Arial" w:hAnsi="Arial" w:cs="Arial"/>
          <w:color w:val="FF0000"/>
          <w:sz w:val="24"/>
          <w:szCs w:val="24"/>
        </w:rPr>
        <w:br/>
        <w:t xml:space="preserve">(w przypadku wyłączenia pojawi się żółty pasek na górze ekranu z informacją </w:t>
      </w:r>
      <w:r w:rsidRPr="00B86656">
        <w:rPr>
          <w:rFonts w:ascii="Arial" w:hAnsi="Arial" w:cs="Arial"/>
          <w:i/>
          <w:color w:val="FF0000"/>
          <w:sz w:val="24"/>
          <w:szCs w:val="24"/>
        </w:rPr>
        <w:t>OSTRZEŻENIE O ZABEZPIECZENIACH Makra zostały wyłączone</w:t>
      </w:r>
      <w:r w:rsidRPr="00B86656">
        <w:rPr>
          <w:rFonts w:ascii="Arial" w:hAnsi="Arial" w:cs="Arial"/>
          <w:color w:val="FF0000"/>
          <w:sz w:val="24"/>
          <w:szCs w:val="24"/>
        </w:rPr>
        <w:t xml:space="preserve">.) </w:t>
      </w:r>
      <w:r w:rsidRPr="00B86656">
        <w:rPr>
          <w:rFonts w:ascii="Arial" w:hAnsi="Arial" w:cs="Arial"/>
          <w:b/>
          <w:color w:val="FF0000"/>
          <w:sz w:val="24"/>
          <w:szCs w:val="24"/>
        </w:rPr>
        <w:t>Kliknij Włącz zawartość.</w:t>
      </w:r>
    </w:p>
    <w:p w:rsidR="00EE3C9E" w:rsidRDefault="00EE3C9E" w:rsidP="00EE3C9E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>Wariant I wypełniany jest dla scenariusza uwzglę</w:t>
      </w:r>
      <w:r>
        <w:rPr>
          <w:rFonts w:ascii="Arial" w:hAnsi="Arial" w:cs="Arial"/>
          <w:b/>
          <w:sz w:val="24"/>
          <w:szCs w:val="24"/>
        </w:rPr>
        <w:t>dniającego przyznanie projektu.</w:t>
      </w:r>
    </w:p>
    <w:p w:rsidR="00EE3C9E" w:rsidRPr="00F72B63" w:rsidRDefault="00EE3C9E" w:rsidP="00EE3C9E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Wszyscy wnioskodawcy (lider i partnerzy) są zobowiązani wypełnić trzy pierwsze arkusze: </w:t>
      </w:r>
      <w:r w:rsidRPr="00F72B63">
        <w:rPr>
          <w:rFonts w:ascii="Arial" w:hAnsi="Arial" w:cs="Arial"/>
          <w:b/>
          <w:sz w:val="24"/>
          <w:szCs w:val="24"/>
          <w:u w:val="single"/>
        </w:rPr>
        <w:t>Informacje podstawowe oraz Tabele 1</w:t>
      </w:r>
      <w:r>
        <w:rPr>
          <w:rFonts w:ascii="Arial" w:hAnsi="Arial" w:cs="Arial"/>
          <w:b/>
          <w:sz w:val="24"/>
          <w:szCs w:val="24"/>
          <w:u w:val="single"/>
        </w:rPr>
        <w:t xml:space="preserve"> (Analiza kosztów i korzyści)</w:t>
      </w:r>
      <w:r w:rsidRPr="00F72B63">
        <w:rPr>
          <w:rFonts w:ascii="Arial" w:hAnsi="Arial" w:cs="Arial"/>
          <w:b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br/>
      </w:r>
      <w:r w:rsidRPr="00F72B63">
        <w:rPr>
          <w:rFonts w:ascii="Arial" w:hAnsi="Arial" w:cs="Arial"/>
          <w:b/>
          <w:sz w:val="24"/>
          <w:szCs w:val="24"/>
          <w:u w:val="single"/>
        </w:rPr>
        <w:t>i 2</w:t>
      </w:r>
      <w:r>
        <w:rPr>
          <w:rFonts w:ascii="Arial" w:hAnsi="Arial" w:cs="Arial"/>
          <w:b/>
          <w:sz w:val="24"/>
          <w:szCs w:val="24"/>
          <w:u w:val="single"/>
        </w:rPr>
        <w:t xml:space="preserve"> (Analiza finansowa projektu)</w:t>
      </w:r>
      <w:r w:rsidRPr="00F72B63">
        <w:rPr>
          <w:rFonts w:ascii="Arial" w:hAnsi="Arial" w:cs="Arial"/>
          <w:b/>
          <w:sz w:val="24"/>
          <w:szCs w:val="24"/>
          <w:u w:val="single"/>
        </w:rPr>
        <w:t>.</w:t>
      </w:r>
    </w:p>
    <w:p w:rsidR="00EE3C9E" w:rsidRDefault="00EE3C9E" w:rsidP="00EE3C9E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Skoroszyt dla wariantu I przygotowany jest do wypełnienia dla trzech r</w:t>
      </w:r>
      <w:r>
        <w:rPr>
          <w:rFonts w:ascii="Arial" w:hAnsi="Arial" w:cs="Arial"/>
          <w:sz w:val="24"/>
          <w:szCs w:val="24"/>
        </w:rPr>
        <w:t>óżnych kategorii wnioskodawców:</w:t>
      </w:r>
    </w:p>
    <w:p w:rsidR="00EE3C9E" w:rsidRPr="002532FD" w:rsidRDefault="00EE3C9E" w:rsidP="00EE3C9E">
      <w:pPr>
        <w:spacing w:before="240" w:after="24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2532FD">
        <w:rPr>
          <w:rFonts w:ascii="Arial" w:hAnsi="Arial" w:cs="Arial"/>
          <w:b/>
          <w:color w:val="FF0000"/>
          <w:sz w:val="24"/>
          <w:szCs w:val="24"/>
        </w:rPr>
        <w:t xml:space="preserve">JEŻELI: </w:t>
      </w:r>
    </w:p>
    <w:p w:rsidR="00EE3C9E" w:rsidRDefault="00EE3C9E" w:rsidP="00EE3C9E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lastRenderedPageBreak/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Jednostką Samorządu Terytorialnego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„TAK” </w:t>
      </w:r>
      <w:r>
        <w:rPr>
          <w:rFonts w:ascii="Arial" w:hAnsi="Arial" w:cs="Arial"/>
          <w:color w:val="FF0000"/>
          <w:sz w:val="24"/>
          <w:szCs w:val="24"/>
        </w:rPr>
        <w:br/>
      </w:r>
      <w:r w:rsidRPr="002532FD">
        <w:rPr>
          <w:rFonts w:ascii="Arial" w:hAnsi="Arial" w:cs="Arial"/>
          <w:color w:val="FF0000"/>
          <w:sz w:val="24"/>
          <w:szCs w:val="24"/>
        </w:rPr>
        <w:t xml:space="preserve">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>
        <w:rPr>
          <w:rFonts w:ascii="Arial" w:hAnsi="Arial" w:cs="Arial"/>
          <w:color w:val="FF0000"/>
          <w:sz w:val="24"/>
          <w:szCs w:val="24"/>
        </w:rPr>
        <w:t xml:space="preserve">nij </w:t>
      </w:r>
      <w:r w:rsidRPr="002532FD">
        <w:rPr>
          <w:rFonts w:ascii="Arial" w:hAnsi="Arial" w:cs="Arial"/>
          <w:color w:val="FF0000"/>
          <w:sz w:val="24"/>
          <w:szCs w:val="24"/>
        </w:rPr>
        <w:t>arkusze:</w:t>
      </w:r>
    </w:p>
    <w:p w:rsidR="00EE3C9E" w:rsidRDefault="00EE3C9E" w:rsidP="00EE3C9E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kosztów i korzyści;</w:t>
      </w:r>
    </w:p>
    <w:p w:rsidR="00EE3C9E" w:rsidRDefault="00EE3C9E" w:rsidP="00EE3C9E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projektu;</w:t>
      </w:r>
    </w:p>
    <w:p w:rsidR="00EE3C9E" w:rsidRPr="00B86656" w:rsidRDefault="00EE3C9E" w:rsidP="00EE3C9E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contextualSpacing w:val="0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 xml:space="preserve">JST z projektem – uproszczony budżet jednostki samorządu terytorialnego </w:t>
      </w:r>
      <w:r w:rsidRPr="00B86656">
        <w:rPr>
          <w:rFonts w:ascii="Arial" w:hAnsi="Arial" w:cs="Arial"/>
          <w:color w:val="FF0000"/>
          <w:sz w:val="24"/>
          <w:szCs w:val="24"/>
        </w:rPr>
        <w:br/>
        <w:t>z uwzględnieniem projektu.</w:t>
      </w:r>
    </w:p>
    <w:p w:rsidR="00EE3C9E" w:rsidRDefault="00EE3C9E" w:rsidP="00EE3C9E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przedsiębiorcą lub inną organizacją prowadzącą pełną księgowość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„NIE”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oraz opcji „TAK”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>
        <w:rPr>
          <w:rFonts w:ascii="Arial" w:hAnsi="Arial" w:cs="Arial"/>
          <w:color w:val="FF0000"/>
          <w:sz w:val="24"/>
          <w:szCs w:val="24"/>
        </w:rPr>
        <w:t>nij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:rsidR="00EE3C9E" w:rsidRDefault="00EE3C9E" w:rsidP="00EE3C9E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25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>Analiza kosztów i korzyś</w:t>
      </w:r>
      <w:r>
        <w:rPr>
          <w:rFonts w:ascii="Arial" w:hAnsi="Arial" w:cs="Arial"/>
          <w:color w:val="FF0000"/>
          <w:sz w:val="24"/>
          <w:szCs w:val="24"/>
        </w:rPr>
        <w:t>ci;</w:t>
      </w:r>
    </w:p>
    <w:p w:rsidR="00EE3C9E" w:rsidRDefault="00EE3C9E" w:rsidP="00EE3C9E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projektu;</w:t>
      </w:r>
    </w:p>
    <w:p w:rsidR="00EE3C9E" w:rsidRDefault="00EE3C9E" w:rsidP="00EE3C9E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Bilans z uwzględnieniem projektu;</w:t>
      </w:r>
    </w:p>
    <w:p w:rsidR="00EE3C9E" w:rsidRDefault="00EE3C9E" w:rsidP="00EE3C9E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RZiS z projektem – Rachunek zysków i strat z uwzględnieniem projektu;</w:t>
      </w:r>
    </w:p>
    <w:p w:rsidR="00EE3C9E" w:rsidRDefault="00EE3C9E" w:rsidP="00EE3C9E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36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CF z projektem – Rachunek przepływ</w:t>
      </w:r>
      <w:r>
        <w:rPr>
          <w:rFonts w:ascii="Arial" w:hAnsi="Arial" w:cs="Arial"/>
          <w:color w:val="FF0000"/>
          <w:sz w:val="24"/>
          <w:szCs w:val="24"/>
        </w:rPr>
        <w:t xml:space="preserve">ów pieniężnych z uwzględnieniem </w:t>
      </w:r>
      <w:r w:rsidRPr="00B86656">
        <w:rPr>
          <w:rFonts w:ascii="Arial" w:hAnsi="Arial" w:cs="Arial"/>
          <w:color w:val="FF0000"/>
          <w:sz w:val="24"/>
          <w:szCs w:val="24"/>
        </w:rPr>
        <w:t>projektu;</w:t>
      </w:r>
    </w:p>
    <w:p w:rsidR="00EE3C9E" w:rsidRPr="00B86656" w:rsidRDefault="00EE3C9E" w:rsidP="00EE3C9E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contextualSpacing w:val="0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wskaźnikowa z uwzględnieniem projektu.</w:t>
      </w:r>
    </w:p>
    <w:p w:rsidR="00EE3C9E" w:rsidRDefault="00EE3C9E" w:rsidP="00EE3C9E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Jesteś </w:t>
      </w:r>
      <w:r w:rsidRPr="005877CC">
        <w:rPr>
          <w:rFonts w:ascii="Arial" w:hAnsi="Arial" w:cs="Arial"/>
          <w:b/>
          <w:color w:val="FF0000"/>
          <w:sz w:val="24"/>
          <w:szCs w:val="24"/>
        </w:rPr>
        <w:t>przedsiębiorstwem lub inną o</w:t>
      </w:r>
      <w:r>
        <w:rPr>
          <w:rFonts w:ascii="Arial" w:hAnsi="Arial" w:cs="Arial"/>
          <w:b/>
          <w:color w:val="FF0000"/>
          <w:sz w:val="24"/>
          <w:szCs w:val="24"/>
        </w:rPr>
        <w:t xml:space="preserve">rganizacją nieprowadzącą pełnej </w:t>
      </w:r>
      <w:r w:rsidRPr="005877CC">
        <w:rPr>
          <w:rFonts w:ascii="Arial" w:hAnsi="Arial" w:cs="Arial"/>
          <w:b/>
          <w:color w:val="FF0000"/>
          <w:sz w:val="24"/>
          <w:szCs w:val="24"/>
        </w:rPr>
        <w:t>księgowości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po wybraniu opcji „NIE”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Pr="002532FD">
        <w:rPr>
          <w:rFonts w:ascii="Arial" w:hAnsi="Arial" w:cs="Arial"/>
          <w:color w:val="FF0000"/>
          <w:sz w:val="24"/>
          <w:szCs w:val="24"/>
        </w:rPr>
        <w:t>oraz opcji „</w:t>
      </w:r>
      <w:r>
        <w:rPr>
          <w:rFonts w:ascii="Arial" w:hAnsi="Arial" w:cs="Arial"/>
          <w:color w:val="FF0000"/>
          <w:sz w:val="24"/>
          <w:szCs w:val="24"/>
        </w:rPr>
        <w:t>NIE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>
        <w:rPr>
          <w:rFonts w:ascii="Arial" w:hAnsi="Arial" w:cs="Arial"/>
          <w:color w:val="FF0000"/>
          <w:sz w:val="24"/>
          <w:szCs w:val="24"/>
        </w:rPr>
        <w:t>nij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:rsidR="00EE3C9E" w:rsidRDefault="00EE3C9E" w:rsidP="00EE3C9E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>Analiza kosztów i korzyś</w:t>
      </w:r>
      <w:r>
        <w:rPr>
          <w:rFonts w:ascii="Arial" w:hAnsi="Arial" w:cs="Arial"/>
          <w:color w:val="FF0000"/>
          <w:sz w:val="24"/>
          <w:szCs w:val="24"/>
        </w:rPr>
        <w:t>ci;</w:t>
      </w:r>
    </w:p>
    <w:p w:rsidR="00EE3C9E" w:rsidRDefault="00EE3C9E" w:rsidP="00EE3C9E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projektu;</w:t>
      </w:r>
    </w:p>
    <w:p w:rsidR="00EE3C9E" w:rsidRDefault="00EE3C9E" w:rsidP="00EE3C9E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 xml:space="preserve">Bilans uproszczony z uwzględnieniem projektu; </w:t>
      </w:r>
    </w:p>
    <w:p w:rsidR="00EE3C9E" w:rsidRDefault="00EE3C9E" w:rsidP="00EE3C9E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 xml:space="preserve">RZiS uproszczony z projektem – Rachunek zysków i strat uproszczony </w:t>
      </w:r>
      <w:r w:rsidRPr="00B86656">
        <w:rPr>
          <w:rFonts w:ascii="Arial" w:hAnsi="Arial" w:cs="Arial"/>
          <w:color w:val="FF0000"/>
          <w:sz w:val="24"/>
          <w:szCs w:val="24"/>
        </w:rPr>
        <w:br/>
        <w:t>z uwzględnieniem projektu;</w:t>
      </w:r>
    </w:p>
    <w:p w:rsidR="00EE3C9E" w:rsidRPr="00B86656" w:rsidRDefault="00EE3C9E" w:rsidP="00EE3C9E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wskaźnikowa uproszczona z uwzględnieniem projektu.</w:t>
      </w:r>
    </w:p>
    <w:p w:rsidR="00EE3C9E" w:rsidRPr="00286E29" w:rsidRDefault="00EE3C9E" w:rsidP="00EE3C9E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t>Dla każdej z powyższych trzech kategorii wnioskodawców skoroszyt ukrywa arkusze, które nie będą wypełniane.</w:t>
      </w:r>
    </w:p>
    <w:p w:rsidR="00EE3C9E" w:rsidRDefault="00EE3C9E" w:rsidP="00EE3C9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Dane do wszystkich arkuszy należy wypełniać </w:t>
      </w:r>
      <w:r w:rsidRPr="00286E29">
        <w:rPr>
          <w:rFonts w:ascii="Arial" w:hAnsi="Arial" w:cs="Arial"/>
          <w:sz w:val="24"/>
          <w:szCs w:val="24"/>
          <w:u w:val="single"/>
        </w:rPr>
        <w:t>wyłącznie w dostępnych, białych polach.</w:t>
      </w:r>
      <w:r w:rsidRPr="00640E35">
        <w:rPr>
          <w:rFonts w:ascii="Arial" w:hAnsi="Arial" w:cs="Arial"/>
          <w:sz w:val="24"/>
          <w:szCs w:val="24"/>
        </w:rPr>
        <w:t xml:space="preserve"> </w:t>
      </w:r>
    </w:p>
    <w:p w:rsidR="00EE3C9E" w:rsidRDefault="00EE3C9E" w:rsidP="00EE3C9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 xml:space="preserve">Arkusze są chronione przed dostępem wnioskodawców i </w:t>
      </w:r>
      <w:r w:rsidRPr="00286E29">
        <w:rPr>
          <w:rFonts w:ascii="Arial" w:hAnsi="Arial" w:cs="Arial"/>
          <w:sz w:val="24"/>
          <w:szCs w:val="24"/>
          <w:u w:val="single"/>
        </w:rPr>
        <w:t xml:space="preserve">automatycznie </w:t>
      </w:r>
      <w:r w:rsidRPr="00640E35">
        <w:rPr>
          <w:rFonts w:ascii="Arial" w:hAnsi="Arial" w:cs="Arial"/>
          <w:sz w:val="24"/>
          <w:szCs w:val="24"/>
        </w:rPr>
        <w:t xml:space="preserve">przeliczają dane zawarte w polach zaznaczonych kolorem. </w:t>
      </w:r>
    </w:p>
    <w:p w:rsidR="00EE3C9E" w:rsidRPr="00640E35" w:rsidRDefault="00EE3C9E" w:rsidP="00EE3C9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t>Należy wypełnić wszystkie pola dla lat objętych analizą</w:t>
      </w:r>
      <w:r w:rsidRPr="00640E35">
        <w:rPr>
          <w:rFonts w:ascii="Arial" w:hAnsi="Arial" w:cs="Arial"/>
          <w:sz w:val="24"/>
          <w:szCs w:val="24"/>
        </w:rPr>
        <w:t xml:space="preserve">, tj. dane historyczne za trzy poprzedzające lata obrachunkowe (n-3, n-2, n-1), dane za rok </w:t>
      </w:r>
      <w:r w:rsidR="00F977FE">
        <w:rPr>
          <w:rFonts w:ascii="Arial" w:hAnsi="Arial" w:cs="Arial"/>
          <w:sz w:val="24"/>
          <w:szCs w:val="24"/>
        </w:rPr>
        <w:t>bazowy</w:t>
      </w:r>
      <w:r w:rsidRPr="00640E35">
        <w:rPr>
          <w:rFonts w:ascii="Arial" w:hAnsi="Arial" w:cs="Arial"/>
          <w:sz w:val="24"/>
          <w:szCs w:val="24"/>
        </w:rPr>
        <w:t xml:space="preserve"> n (w zależności od kwartału składania wniosku są one częściowo historyczne, częściowo są prognozą) oraz prognozę finansową na okres realizacji projektu (tj. n+1, n+2 itd.) oraz okres</w:t>
      </w:r>
      <w:r>
        <w:rPr>
          <w:rFonts w:ascii="Arial" w:hAnsi="Arial" w:cs="Arial"/>
          <w:sz w:val="24"/>
          <w:szCs w:val="24"/>
        </w:rPr>
        <w:t>,</w:t>
      </w:r>
      <w:r w:rsidRPr="00640E3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w którym Beneficjent jest zobowiązany do zachowania trwałości projektu (ostatnim rokiem prognozy jest rok zakończenia trwałości projektu).</w:t>
      </w:r>
    </w:p>
    <w:p w:rsidR="00EE3C9E" w:rsidRPr="00640E35" w:rsidRDefault="00EE3C9E" w:rsidP="00EE3C9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Dla wnioskodawców o krótszej działalności, należy wprowadzić dane historyczne za okres dostępny.</w:t>
      </w:r>
    </w:p>
    <w:p w:rsidR="00EE3C9E" w:rsidRPr="00286E29" w:rsidRDefault="00EE3C9E" w:rsidP="00EE3C9E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Dane finansowe w tabelach należy podawać w </w:t>
      </w:r>
      <w:r w:rsidRPr="00286E29">
        <w:rPr>
          <w:rFonts w:ascii="Arial" w:hAnsi="Arial" w:cs="Arial"/>
          <w:b/>
          <w:sz w:val="24"/>
          <w:szCs w:val="24"/>
        </w:rPr>
        <w:t>tysiącach złotych, do dwóch miejsc po przecinku.</w:t>
      </w:r>
    </w:p>
    <w:p w:rsidR="00EE3C9E" w:rsidRPr="00640E35" w:rsidRDefault="00EE3C9E" w:rsidP="00EE3C9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Jeżeli Wnioskodawca jest płatnikiem VAT, dane w arkuszach należy podawać </w:t>
      </w:r>
      <w:r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w kwotach </w:t>
      </w:r>
      <w:r w:rsidRPr="00286E29">
        <w:rPr>
          <w:rFonts w:ascii="Arial" w:hAnsi="Arial" w:cs="Arial"/>
          <w:b/>
          <w:sz w:val="24"/>
          <w:szCs w:val="24"/>
        </w:rPr>
        <w:t>netto.</w:t>
      </w:r>
      <w:r w:rsidRPr="00640E35">
        <w:rPr>
          <w:rFonts w:ascii="Arial" w:hAnsi="Arial" w:cs="Arial"/>
          <w:sz w:val="24"/>
          <w:szCs w:val="24"/>
        </w:rPr>
        <w:t xml:space="preserve"> W pozostałych przypadkach arkusze należy wypełnić w kwotach brutto.</w:t>
      </w:r>
    </w:p>
    <w:p w:rsidR="00EE3C9E" w:rsidRPr="00640E35" w:rsidRDefault="00EE3C9E" w:rsidP="00EE3C9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Przyjmuje się, że okres sprawozdawczy jest rokiem kalendarzowym, jeśli jest inaczej, należy zamieścić stosowną adnotację w arkuszu „Informacje podstawowe” w polu „Komentarz”.</w:t>
      </w:r>
    </w:p>
    <w:p w:rsidR="00EE3C9E" w:rsidRPr="00640E35" w:rsidRDefault="00EE3C9E" w:rsidP="00EE3C9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Prognozy muszą opierać się na realnych założeniach i być dostosowane do specyfiki danego przedsiębiorstwa oraz branży, w której ono funkcjonuje.</w:t>
      </w:r>
    </w:p>
    <w:p w:rsidR="00EE3C9E" w:rsidRPr="00640E35" w:rsidRDefault="00EE3C9E" w:rsidP="00EE3C9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Poniżej przedstawiono szczegółową instrukcję dla poszczególnych arkuszy.</w:t>
      </w:r>
    </w:p>
    <w:p w:rsidR="00EE3C9E" w:rsidRPr="00640E35" w:rsidRDefault="00EE3C9E" w:rsidP="00EE3C9E">
      <w:pPr>
        <w:pStyle w:val="Nagwek2"/>
        <w:numPr>
          <w:ilvl w:val="0"/>
          <w:numId w:val="0"/>
        </w:numPr>
      </w:pPr>
      <w:bookmarkStart w:id="2" w:name="_Toc137796367"/>
      <w:r w:rsidRPr="00B86656">
        <w:t>Informacje</w:t>
      </w:r>
      <w:r w:rsidRPr="00640E35">
        <w:t xml:space="preserve"> podstawowe.</w:t>
      </w:r>
      <w:bookmarkEnd w:id="2"/>
    </w:p>
    <w:p w:rsidR="00EE3C9E" w:rsidRPr="0058644E" w:rsidRDefault="00EE3C9E" w:rsidP="00EE3C9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EE3C9E" w:rsidRPr="00640E35" w:rsidRDefault="00EE3C9E" w:rsidP="00EE3C9E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Nazwa wnioskodawcy – pole kopiowane do kolejnych arkuszy,</w:t>
      </w:r>
    </w:p>
    <w:p w:rsidR="00EE3C9E" w:rsidRPr="00640E35" w:rsidRDefault="00EE3C9E" w:rsidP="00EE3C9E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Numer naboru,</w:t>
      </w:r>
    </w:p>
    <w:p w:rsidR="00EE3C9E" w:rsidRPr="00640E35" w:rsidRDefault="00EE3C9E" w:rsidP="00EE3C9E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Tytuł projektu,</w:t>
      </w:r>
    </w:p>
    <w:p w:rsidR="00EE3C9E" w:rsidRPr="00640E35" w:rsidRDefault="00EE3C9E" w:rsidP="00EE3C9E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Czy wnioskodawca jest jednostką samorządu terytorialnego (Tak/Nie), dla odpowiedzi tak wnioskodawca wypełnia łącznie 4 arkusze, </w:t>
      </w:r>
    </w:p>
    <w:p w:rsidR="00EE3C9E" w:rsidRPr="00640E35" w:rsidRDefault="00EE3C9E" w:rsidP="00EE3C9E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Czy wnioskodawca jest płatnikiem VAT (Tak/Nie),</w:t>
      </w:r>
    </w:p>
    <w:p w:rsidR="00EE3C9E" w:rsidRPr="00640E35" w:rsidRDefault="00EE3C9E" w:rsidP="00EE3C9E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jest przedsiębiorcą (Tak/Nie),</w:t>
      </w:r>
    </w:p>
    <w:p w:rsidR="00EE3C9E" w:rsidRPr="00640E35" w:rsidRDefault="00EE3C9E" w:rsidP="00EE3C9E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prowadzi pełną księgowość (Tak/Nie), dla odpowiedzi tak wnioskodawca wypełnia łącznie 7 arkuszy, dla odpowiedzi nie wnioskodawca wypełnia łącznie 6 arkuszy,</w:t>
      </w:r>
    </w:p>
    <w:p w:rsidR="00F977FE" w:rsidRPr="00640E35" w:rsidRDefault="00F977FE" w:rsidP="00F977FE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Rok bazowy n</w:t>
      </w:r>
      <w:r w:rsidRPr="00640E35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w przypadku projektów infrastrukturalnych jest to rok rozpoczęcia realizacji projektu, w pozostałych projektach – rok złożenia wniosku </w:t>
      </w:r>
      <w:r>
        <w:rPr>
          <w:rFonts w:ascii="Arial" w:hAnsi="Arial" w:cs="Arial"/>
          <w:sz w:val="24"/>
          <w:szCs w:val="24"/>
        </w:rPr>
        <w:br/>
        <w:t>o dofinansowanie lub rok wskazany w dokumentacji naboru. W</w:t>
      </w:r>
      <w:r w:rsidRPr="00640E35">
        <w:rPr>
          <w:rFonts w:ascii="Arial" w:hAnsi="Arial" w:cs="Arial"/>
          <w:sz w:val="24"/>
          <w:szCs w:val="24"/>
        </w:rPr>
        <w:t>ybór z rozwijanej l</w:t>
      </w:r>
      <w:r>
        <w:rPr>
          <w:rFonts w:ascii="Arial" w:hAnsi="Arial" w:cs="Arial"/>
          <w:sz w:val="24"/>
          <w:szCs w:val="24"/>
        </w:rPr>
        <w:t>isty zawierającej lata 2023-2029</w:t>
      </w:r>
      <w:r w:rsidRPr="00640E35">
        <w:rPr>
          <w:rFonts w:ascii="Arial" w:hAnsi="Arial" w:cs="Arial"/>
          <w:sz w:val="24"/>
          <w:szCs w:val="24"/>
        </w:rPr>
        <w:t xml:space="preserve"> – pole wyznacza rok n, jest podstawą dla dalszych obliczeń,</w:t>
      </w:r>
    </w:p>
    <w:p w:rsidR="00EE3C9E" w:rsidRPr="00640E35" w:rsidRDefault="00EE3C9E" w:rsidP="00EE3C9E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Liczba okresów objętych prognozą (okres realizacji i trwałości projektu) – wybór </w:t>
      </w:r>
      <w:r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z rozwijanej listy z liczbą w przedziale 1-30, pole jest podstawą dla dalszych obliczeń,</w:t>
      </w:r>
    </w:p>
    <w:p w:rsidR="00EE3C9E" w:rsidRPr="00640E35" w:rsidRDefault="00EE3C9E" w:rsidP="00EE3C9E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Analiza przedstawiana jest w cenach (stałych/bieżących),</w:t>
      </w:r>
    </w:p>
    <w:p w:rsidR="00EE3C9E" w:rsidRPr="00640E35" w:rsidRDefault="00EE3C9E" w:rsidP="00EE3C9E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Analiza prowadzona jest w cenach (netto/brutto),</w:t>
      </w:r>
    </w:p>
    <w:p w:rsidR="00EE3C9E" w:rsidRPr="00640E35" w:rsidRDefault="00EE3C9E" w:rsidP="00EE3C9E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Stosowana metoda amortyzacji środków trwałych (liniowa/degresywna/progresywna/ jednorazowa),</w:t>
      </w:r>
    </w:p>
    <w:p w:rsidR="00EE3C9E" w:rsidRPr="00640E35" w:rsidRDefault="00EE3C9E" w:rsidP="00EE3C9E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Stawka % amortyzacji,</w:t>
      </w:r>
    </w:p>
    <w:p w:rsidR="00EE3C9E" w:rsidRDefault="00EE3C9E" w:rsidP="00EE3C9E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Zakładane dane makroekonomiczne:</w:t>
      </w:r>
    </w:p>
    <w:p w:rsidR="00EE3C9E" w:rsidRPr="0058644E" w:rsidRDefault="00EE3C9E" w:rsidP="00EE3C9E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Stopa inflacji – zgodnie z Wytycznymi Ministra Finansów dotyczącymi stosowania jednolitych wskaźników makroekonomicznych będących podstawą oszacowania skutków finansowych projektowanych ustaw,  </w:t>
      </w:r>
    </w:p>
    <w:p w:rsidR="00EE3C9E" w:rsidRPr="0058644E" w:rsidRDefault="00EE3C9E" w:rsidP="00EE3C9E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Kurs PLN/€ – zgodnie z Wytycznymi Ministra Finansów,</w:t>
      </w:r>
    </w:p>
    <w:p w:rsidR="00EE3C9E" w:rsidRPr="0058644E" w:rsidRDefault="00EE3C9E" w:rsidP="00EE3C9E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Finansowa stopa dyskontowa - zgodnie z Wytycznymi Ministra Funduszy </w:t>
      </w:r>
      <w:r w:rsidRPr="0058644E">
        <w:rPr>
          <w:rFonts w:ascii="Arial" w:hAnsi="Arial" w:cs="Arial"/>
          <w:sz w:val="24"/>
          <w:szCs w:val="24"/>
        </w:rPr>
        <w:br/>
        <w:t>i Polityki Regionalnej dotyczącymi zagadnień związanych z przygotowaniem projektów inwestycyjnych, w tym projektów hybrydowych na lata 2021-2027,</w:t>
      </w:r>
    </w:p>
    <w:p w:rsidR="00EE3C9E" w:rsidRPr="0058644E" w:rsidRDefault="00EE3C9E" w:rsidP="00EE3C9E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Społeczna stopa dyskontowa – przedstawia sposób oceny przyszłych korzyści i kosztów w odniesieniu do bieżących korzyści i kosztów </w:t>
      </w:r>
      <w:r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lastRenderedPageBreak/>
        <w:t xml:space="preserve">z perspektywy społecznej, zgodnie z Wytycznymi Ministra Funduszy </w:t>
      </w:r>
      <w:r w:rsidRPr="0058644E">
        <w:rPr>
          <w:rFonts w:ascii="Arial" w:hAnsi="Arial" w:cs="Arial"/>
          <w:sz w:val="24"/>
          <w:szCs w:val="24"/>
        </w:rPr>
        <w:br/>
        <w:t>i Polityki Regionalnej</w:t>
      </w:r>
      <w:r>
        <w:rPr>
          <w:rFonts w:ascii="Arial" w:hAnsi="Arial" w:cs="Arial"/>
          <w:sz w:val="24"/>
          <w:szCs w:val="24"/>
        </w:rPr>
        <w:t>.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:rsidR="00EE3C9E" w:rsidRPr="00640E35" w:rsidRDefault="00EE3C9E" w:rsidP="00EE3C9E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Komentarz – w przypadku niepokrywającego się roku obrachunkowego </w:t>
      </w:r>
      <w:r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z rokiem kalendarzowym, bądź w przypadku roku obrachunkowego dłuższego (krótszego) niż 12 miesięcy.</w:t>
      </w:r>
    </w:p>
    <w:p w:rsidR="00EE3C9E" w:rsidRPr="00694EDD" w:rsidRDefault="00EE3C9E" w:rsidP="00EE3C9E">
      <w:pPr>
        <w:pStyle w:val="Nagwek2"/>
        <w:numPr>
          <w:ilvl w:val="0"/>
          <w:numId w:val="0"/>
        </w:numPr>
      </w:pPr>
      <w:bookmarkStart w:id="3" w:name="_Toc137796368"/>
      <w:r w:rsidRPr="00694EDD">
        <w:t>Tabela 1. Analiza kosztów i korzyści (</w:t>
      </w:r>
      <w:r w:rsidRPr="00694EDD">
        <w:rPr>
          <w:i/>
          <w:iCs/>
        </w:rPr>
        <w:t>Cost-Benefit Analysis – CBA</w:t>
      </w:r>
      <w:r w:rsidRPr="00694EDD">
        <w:t>)</w:t>
      </w:r>
      <w:r>
        <w:t>.</w:t>
      </w:r>
      <w:bookmarkEnd w:id="3"/>
    </w:p>
    <w:p w:rsidR="00EE3C9E" w:rsidRPr="0058644E" w:rsidRDefault="00EE3C9E" w:rsidP="00EE3C9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wszystkich wnioskodawców</w:t>
      </w:r>
      <w:r w:rsidRPr="0058644E">
        <w:rPr>
          <w:rFonts w:ascii="Arial" w:hAnsi="Arial" w:cs="Arial"/>
          <w:sz w:val="24"/>
          <w:szCs w:val="24"/>
        </w:rPr>
        <w:t>, dotyczy podstawowych założeń projektu zgodnie z Analizą kosztów i korzyści (</w:t>
      </w:r>
      <w:r w:rsidRPr="0058644E">
        <w:rPr>
          <w:rFonts w:ascii="Arial" w:hAnsi="Arial" w:cs="Arial"/>
          <w:i/>
          <w:iCs/>
          <w:sz w:val="24"/>
          <w:szCs w:val="24"/>
        </w:rPr>
        <w:t>Cost-Benefit Analysis</w:t>
      </w:r>
      <w:r w:rsidRPr="0058644E">
        <w:rPr>
          <w:rFonts w:ascii="Arial" w:hAnsi="Arial" w:cs="Arial"/>
          <w:sz w:val="24"/>
          <w:szCs w:val="24"/>
        </w:rPr>
        <w:t>).</w:t>
      </w:r>
    </w:p>
    <w:p w:rsidR="00EE3C9E" w:rsidRPr="0058644E" w:rsidRDefault="00EE3C9E" w:rsidP="00EE3C9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EE3C9E" w:rsidRPr="00640E35" w:rsidRDefault="00EE3C9E" w:rsidP="00EE3C9E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Przychody operacyjne – wpływy ze sprzedaży i ewentualne inne przychody </w:t>
      </w:r>
      <w:r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(np. dotacje),</w:t>
      </w:r>
    </w:p>
    <w:p w:rsidR="00EE3C9E" w:rsidRPr="00640E35" w:rsidRDefault="00EE3C9E" w:rsidP="00EE3C9E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Wartość rezydualna – należy ją rozumieć, jako wartość projektu po zakończeniu okresu trwałości projektu, tj. zdolność do generowania dodatnich przepływów finansowych w przyszłości,</w:t>
      </w:r>
    </w:p>
    <w:p w:rsidR="00EE3C9E" w:rsidRPr="00640E35" w:rsidRDefault="00EE3C9E" w:rsidP="00EE3C9E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Korzyści zewnętrzne – dodatkowe wymierne korzyści projektu, możliwe do wyceny w wartościach pieniężnych, typowe korzyści zewnętrzne: pozytywny wpływ na środowisko, poprawa, jakości/długości życia, zmniejszenie hałasu, zapobieganie zgonom itp.,</w:t>
      </w:r>
    </w:p>
    <w:p w:rsidR="00EE3C9E" w:rsidRPr="00640E35" w:rsidRDefault="00EE3C9E" w:rsidP="00EE3C9E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Koszty operacyjne – koszty prowadzenia projektu (wynagrodzenia, energia, koszty ogólne itp.),</w:t>
      </w:r>
    </w:p>
    <w:p w:rsidR="00EE3C9E" w:rsidRPr="00640E35" w:rsidRDefault="00EE3C9E" w:rsidP="00EE3C9E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Nakłady inwestycyjne – wszystkie nakłady związane z uruchomienie projektu (koszty rozruchu, grunty i budynki, wyposażenie, maszyny i urządzenia itp.),</w:t>
      </w:r>
    </w:p>
    <w:p w:rsidR="00EE3C9E" w:rsidRPr="00640E35" w:rsidRDefault="00EE3C9E" w:rsidP="00EE3C9E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Koszty zewnętrzne – analogicznie do korzyści zewnętrznych, przy czym wyceniane są negatywne skutki projektu (na środowisko, zdrowie i życie człowieka, transport, itp.).</w:t>
      </w:r>
    </w:p>
    <w:p w:rsidR="00EE3C9E" w:rsidRPr="00694EDD" w:rsidRDefault="00EE3C9E" w:rsidP="00EE3C9E">
      <w:pPr>
        <w:pStyle w:val="Nagwek2"/>
        <w:numPr>
          <w:ilvl w:val="0"/>
          <w:numId w:val="0"/>
        </w:numPr>
      </w:pPr>
      <w:bookmarkStart w:id="4" w:name="_Toc137796369"/>
      <w:r w:rsidRPr="00694EDD">
        <w:lastRenderedPageBreak/>
        <w:t xml:space="preserve">Tabela </w:t>
      </w:r>
      <w:r>
        <w:t>2</w:t>
      </w:r>
      <w:r w:rsidRPr="00694EDD">
        <w:t xml:space="preserve">. Analiza </w:t>
      </w:r>
      <w:r>
        <w:t>finansowa projektu.</w:t>
      </w:r>
      <w:bookmarkEnd w:id="4"/>
    </w:p>
    <w:p w:rsidR="00EE3C9E" w:rsidRPr="0058644E" w:rsidRDefault="00EE3C9E" w:rsidP="00EE3C9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wszystkich wnioskodawców</w:t>
      </w:r>
      <w:r w:rsidRPr="0058644E">
        <w:rPr>
          <w:rFonts w:ascii="Arial" w:hAnsi="Arial" w:cs="Arial"/>
          <w:sz w:val="24"/>
          <w:szCs w:val="24"/>
        </w:rPr>
        <w:t>, dotyczy podstawowych założeń finansowych oraz oceny finansowej projektu zgodnie z Wytycznymi Ministra Funduszy i Polityki Regionalnej</w:t>
      </w:r>
      <w:r>
        <w:rPr>
          <w:rFonts w:ascii="Arial" w:hAnsi="Arial" w:cs="Arial"/>
          <w:sz w:val="24"/>
          <w:szCs w:val="24"/>
        </w:rPr>
        <w:t>.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2"/>
      </w:r>
    </w:p>
    <w:p w:rsidR="00EE3C9E" w:rsidRPr="0058644E" w:rsidRDefault="00EE3C9E" w:rsidP="00EE3C9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EE3C9E" w:rsidRPr="00640E35" w:rsidRDefault="00EE3C9E" w:rsidP="00EE3C9E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nakładów inwestycyjnych i odtworzeniowych:</w:t>
      </w:r>
    </w:p>
    <w:p w:rsidR="00EE3C9E" w:rsidRPr="00640E35" w:rsidRDefault="00EE3C9E" w:rsidP="00EE3C9E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640E35">
        <w:rPr>
          <w:rFonts w:ascii="Arial" w:hAnsi="Arial" w:cs="Arial"/>
          <w:sz w:val="24"/>
          <w:szCs w:val="24"/>
        </w:rPr>
        <w:t>akłady inwestycyjne:</w:t>
      </w:r>
    </w:p>
    <w:p w:rsidR="00EE3C9E" w:rsidRPr="00640E35" w:rsidRDefault="00EE3C9E" w:rsidP="00EE3C9E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640E35">
        <w:rPr>
          <w:rFonts w:ascii="Arial" w:hAnsi="Arial" w:cs="Arial"/>
          <w:sz w:val="24"/>
          <w:szCs w:val="24"/>
        </w:rPr>
        <w:t>otyczące przygotowania projektu:</w:t>
      </w:r>
    </w:p>
    <w:p w:rsidR="00EE3C9E" w:rsidRPr="00640E35" w:rsidRDefault="00EE3C9E" w:rsidP="00EE3C9E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</w:t>
      </w:r>
      <w:r w:rsidRPr="00640E35">
        <w:rPr>
          <w:rFonts w:ascii="Arial" w:hAnsi="Arial" w:cs="Arial"/>
          <w:sz w:val="24"/>
          <w:szCs w:val="24"/>
        </w:rPr>
        <w:t>datki kwalifikowalne:</w:t>
      </w:r>
    </w:p>
    <w:p w:rsidR="00EE3C9E" w:rsidRPr="00640E35" w:rsidRDefault="00EE3C9E" w:rsidP="00EE3C9E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640E35">
        <w:rPr>
          <w:rFonts w:ascii="Arial" w:hAnsi="Arial" w:cs="Arial"/>
          <w:sz w:val="24"/>
          <w:szCs w:val="24"/>
        </w:rPr>
        <w:t>etto,</w:t>
      </w:r>
    </w:p>
    <w:p w:rsidR="00EE3C9E" w:rsidRPr="00640E35" w:rsidRDefault="00EE3C9E" w:rsidP="00EE3C9E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:rsidR="00EE3C9E" w:rsidRPr="00640E35" w:rsidRDefault="00EE3C9E" w:rsidP="00EE3C9E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640E35">
        <w:rPr>
          <w:rFonts w:ascii="Arial" w:hAnsi="Arial" w:cs="Arial"/>
          <w:sz w:val="24"/>
          <w:szCs w:val="24"/>
        </w:rPr>
        <w:t>ydatki niekwalifikowalne:</w:t>
      </w:r>
    </w:p>
    <w:p w:rsidR="00EE3C9E" w:rsidRPr="00640E35" w:rsidRDefault="00EE3C9E" w:rsidP="00EE3C9E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640E35">
        <w:rPr>
          <w:rFonts w:ascii="Arial" w:hAnsi="Arial" w:cs="Arial"/>
          <w:sz w:val="24"/>
          <w:szCs w:val="24"/>
        </w:rPr>
        <w:t>etto,</w:t>
      </w:r>
    </w:p>
    <w:p w:rsidR="00EE3C9E" w:rsidRPr="00640E35" w:rsidRDefault="00EE3C9E" w:rsidP="00EE3C9E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:rsidR="00EE3C9E" w:rsidRPr="00640E35" w:rsidRDefault="00EE3C9E" w:rsidP="00EE3C9E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640E35">
        <w:rPr>
          <w:rFonts w:ascii="Arial" w:hAnsi="Arial" w:cs="Arial"/>
          <w:sz w:val="24"/>
          <w:szCs w:val="24"/>
        </w:rPr>
        <w:t>otyczące realizacji projektu:</w:t>
      </w:r>
    </w:p>
    <w:p w:rsidR="00EE3C9E" w:rsidRPr="00640E35" w:rsidRDefault="00EE3C9E" w:rsidP="00EE3C9E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640E35">
        <w:rPr>
          <w:rFonts w:ascii="Arial" w:hAnsi="Arial" w:cs="Arial"/>
          <w:sz w:val="24"/>
          <w:szCs w:val="24"/>
        </w:rPr>
        <w:t>ydatki kwalifikowalne:</w:t>
      </w:r>
    </w:p>
    <w:p w:rsidR="00EE3C9E" w:rsidRPr="00640E35" w:rsidRDefault="00EE3C9E" w:rsidP="00EE3C9E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640E35">
        <w:rPr>
          <w:rFonts w:ascii="Arial" w:hAnsi="Arial" w:cs="Arial"/>
          <w:sz w:val="24"/>
          <w:szCs w:val="24"/>
        </w:rPr>
        <w:t>etto,</w:t>
      </w:r>
    </w:p>
    <w:p w:rsidR="00EE3C9E" w:rsidRPr="00640E35" w:rsidRDefault="00EE3C9E" w:rsidP="00EE3C9E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:rsidR="00EE3C9E" w:rsidRPr="00640E35" w:rsidRDefault="00EE3C9E" w:rsidP="00EE3C9E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640E35">
        <w:rPr>
          <w:rFonts w:ascii="Arial" w:hAnsi="Arial" w:cs="Arial"/>
          <w:sz w:val="24"/>
          <w:szCs w:val="24"/>
        </w:rPr>
        <w:t>ydatki niekwalifikowalne:</w:t>
      </w:r>
    </w:p>
    <w:p w:rsidR="00EE3C9E" w:rsidRPr="00640E35" w:rsidRDefault="00EE3C9E" w:rsidP="00EE3C9E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640E35">
        <w:rPr>
          <w:rFonts w:ascii="Arial" w:hAnsi="Arial" w:cs="Arial"/>
          <w:sz w:val="24"/>
          <w:szCs w:val="24"/>
        </w:rPr>
        <w:t>etto,</w:t>
      </w:r>
    </w:p>
    <w:p w:rsidR="00EE3C9E" w:rsidRPr="00640E35" w:rsidRDefault="00EE3C9E" w:rsidP="00EE3C9E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:rsidR="00EE3C9E" w:rsidRPr="00640E35" w:rsidRDefault="00EE3C9E" w:rsidP="00EE3C9E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640E35">
        <w:rPr>
          <w:rFonts w:ascii="Arial" w:hAnsi="Arial" w:cs="Arial"/>
          <w:sz w:val="24"/>
          <w:szCs w:val="24"/>
        </w:rPr>
        <w:t>akłady odtworzeniowe:</w:t>
      </w:r>
    </w:p>
    <w:p w:rsidR="00EE3C9E" w:rsidRPr="00640E35" w:rsidRDefault="00EE3C9E" w:rsidP="00EE3C9E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640E35">
        <w:rPr>
          <w:rFonts w:ascii="Arial" w:hAnsi="Arial" w:cs="Arial"/>
          <w:sz w:val="24"/>
          <w:szCs w:val="24"/>
        </w:rPr>
        <w:t>etto,</w:t>
      </w:r>
    </w:p>
    <w:p w:rsidR="00EE3C9E" w:rsidRPr="00640E35" w:rsidRDefault="00EE3C9E" w:rsidP="00EE3C9E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:rsidR="00EE3C9E" w:rsidRPr="00640E35" w:rsidRDefault="00EE3C9E" w:rsidP="00EE3C9E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przychodów i kosztów operacyjnych:</w:t>
      </w:r>
    </w:p>
    <w:p w:rsidR="00EE3C9E" w:rsidRPr="00640E35" w:rsidRDefault="00EE3C9E" w:rsidP="00EE3C9E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640E35">
        <w:rPr>
          <w:rFonts w:ascii="Arial" w:hAnsi="Arial" w:cs="Arial"/>
          <w:sz w:val="24"/>
          <w:szCs w:val="24"/>
        </w:rPr>
        <w:t>rzychody operacyjne ogółem:</w:t>
      </w:r>
    </w:p>
    <w:p w:rsidR="00EE3C9E" w:rsidRPr="00640E35" w:rsidRDefault="00EE3C9E" w:rsidP="00EE3C9E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k</w:t>
      </w:r>
      <w:r w:rsidRPr="00640E35">
        <w:rPr>
          <w:rFonts w:ascii="Arial" w:hAnsi="Arial" w:cs="Arial"/>
          <w:sz w:val="24"/>
          <w:szCs w:val="24"/>
        </w:rPr>
        <w:t>oszty operacyjne ogółem:</w:t>
      </w:r>
    </w:p>
    <w:p w:rsidR="00EE3C9E" w:rsidRPr="00640E35" w:rsidRDefault="00EE3C9E" w:rsidP="00EE3C9E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640E35">
        <w:rPr>
          <w:rFonts w:ascii="Arial" w:hAnsi="Arial" w:cs="Arial"/>
          <w:sz w:val="24"/>
          <w:szCs w:val="24"/>
        </w:rPr>
        <w:t>mortyzacja,</w:t>
      </w:r>
    </w:p>
    <w:p w:rsidR="00EE3C9E" w:rsidRPr="00640E35" w:rsidRDefault="00EE3C9E" w:rsidP="00EE3C9E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640E35">
        <w:rPr>
          <w:rFonts w:ascii="Arial" w:hAnsi="Arial" w:cs="Arial"/>
          <w:sz w:val="24"/>
          <w:szCs w:val="24"/>
        </w:rPr>
        <w:t>użycie materiałów i energii,</w:t>
      </w:r>
    </w:p>
    <w:p w:rsidR="00EE3C9E" w:rsidRPr="00640E35" w:rsidRDefault="00EE3C9E" w:rsidP="00EE3C9E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640E35">
        <w:rPr>
          <w:rFonts w:ascii="Arial" w:hAnsi="Arial" w:cs="Arial"/>
          <w:sz w:val="24"/>
          <w:szCs w:val="24"/>
        </w:rPr>
        <w:t>sługi obce,</w:t>
      </w:r>
    </w:p>
    <w:p w:rsidR="00EE3C9E" w:rsidRPr="00640E35" w:rsidRDefault="00EE3C9E" w:rsidP="00EE3C9E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640E35">
        <w:rPr>
          <w:rFonts w:ascii="Arial" w:hAnsi="Arial" w:cs="Arial"/>
          <w:sz w:val="24"/>
          <w:szCs w:val="24"/>
        </w:rPr>
        <w:t>odatki i opłaty,</w:t>
      </w:r>
    </w:p>
    <w:p w:rsidR="00EE3C9E" w:rsidRPr="00640E35" w:rsidRDefault="00EE3C9E" w:rsidP="00EE3C9E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640E35">
        <w:rPr>
          <w:rFonts w:ascii="Arial" w:hAnsi="Arial" w:cs="Arial"/>
          <w:sz w:val="24"/>
          <w:szCs w:val="24"/>
        </w:rPr>
        <w:t>ynagrodzenia,</w:t>
      </w:r>
    </w:p>
    <w:p w:rsidR="00EE3C9E" w:rsidRPr="00640E35" w:rsidRDefault="00EE3C9E" w:rsidP="00EE3C9E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640E35">
        <w:rPr>
          <w:rFonts w:ascii="Arial" w:hAnsi="Arial" w:cs="Arial"/>
          <w:sz w:val="24"/>
          <w:szCs w:val="24"/>
        </w:rPr>
        <w:t>bezpieczenia społeczne i inne świadczenia,</w:t>
      </w:r>
    </w:p>
    <w:p w:rsidR="00EE3C9E" w:rsidRPr="00640E35" w:rsidRDefault="00EE3C9E" w:rsidP="00EE3C9E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640E35">
        <w:rPr>
          <w:rFonts w:ascii="Arial" w:hAnsi="Arial" w:cs="Arial"/>
          <w:sz w:val="24"/>
          <w:szCs w:val="24"/>
        </w:rPr>
        <w:t>ozostałe koszty rodzajowe,</w:t>
      </w:r>
    </w:p>
    <w:p w:rsidR="00EE3C9E" w:rsidRPr="00640E35" w:rsidRDefault="00EE3C9E" w:rsidP="00EE3C9E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640E35">
        <w:rPr>
          <w:rFonts w:ascii="Arial" w:hAnsi="Arial" w:cs="Arial"/>
          <w:sz w:val="24"/>
          <w:szCs w:val="24"/>
        </w:rPr>
        <w:t>artość sprzedanych towarów i materiałów,</w:t>
      </w:r>
    </w:p>
    <w:p w:rsidR="00EE3C9E" w:rsidRPr="00640E35" w:rsidRDefault="00EE3C9E" w:rsidP="00EE3C9E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przepływów pieniężnych projektu:</w:t>
      </w:r>
    </w:p>
    <w:p w:rsidR="00EE3C9E" w:rsidRPr="00640E35" w:rsidRDefault="00EE3C9E" w:rsidP="00EE3C9E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640E35">
        <w:rPr>
          <w:rFonts w:ascii="Arial" w:hAnsi="Arial" w:cs="Arial"/>
          <w:sz w:val="24"/>
          <w:szCs w:val="24"/>
        </w:rPr>
        <w:t>rzepływy środków pieniężnych z działalności operacyjnej:</w:t>
      </w:r>
    </w:p>
    <w:p w:rsidR="00EE3C9E" w:rsidRPr="00640E35" w:rsidRDefault="00EE3C9E" w:rsidP="00EE3C9E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640E35">
        <w:rPr>
          <w:rFonts w:ascii="Arial" w:hAnsi="Arial" w:cs="Arial"/>
          <w:sz w:val="24"/>
          <w:szCs w:val="24"/>
        </w:rPr>
        <w:t>ysk/strata netto,</w:t>
      </w:r>
    </w:p>
    <w:p w:rsidR="00EE3C9E" w:rsidRPr="00640E35" w:rsidRDefault="00EE3C9E" w:rsidP="00EE3C9E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Pr="00640E35">
        <w:rPr>
          <w:rFonts w:ascii="Arial" w:hAnsi="Arial" w:cs="Arial"/>
          <w:sz w:val="24"/>
          <w:szCs w:val="24"/>
        </w:rPr>
        <w:t>orekty razem,</w:t>
      </w:r>
    </w:p>
    <w:p w:rsidR="00EE3C9E" w:rsidRPr="00640E35" w:rsidRDefault="00EE3C9E" w:rsidP="00EE3C9E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640E35">
        <w:rPr>
          <w:rFonts w:ascii="Arial" w:hAnsi="Arial" w:cs="Arial"/>
          <w:sz w:val="24"/>
          <w:szCs w:val="24"/>
        </w:rPr>
        <w:t>rzepływy środków pieniężnych z działalności inwestycyjnej:</w:t>
      </w:r>
    </w:p>
    <w:p w:rsidR="00EE3C9E" w:rsidRPr="00640E35" w:rsidRDefault="00EE3C9E" w:rsidP="00EE3C9E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640E35">
        <w:rPr>
          <w:rFonts w:ascii="Arial" w:hAnsi="Arial" w:cs="Arial"/>
          <w:sz w:val="24"/>
          <w:szCs w:val="24"/>
        </w:rPr>
        <w:t>pływy,</w:t>
      </w:r>
    </w:p>
    <w:p w:rsidR="00EE3C9E" w:rsidRPr="00640E35" w:rsidRDefault="00EE3C9E" w:rsidP="00EE3C9E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640E35">
        <w:rPr>
          <w:rFonts w:ascii="Arial" w:hAnsi="Arial" w:cs="Arial"/>
          <w:sz w:val="24"/>
          <w:szCs w:val="24"/>
        </w:rPr>
        <w:t>ydatki,</w:t>
      </w:r>
    </w:p>
    <w:p w:rsidR="00EE3C9E" w:rsidRPr="00640E35" w:rsidRDefault="00EE3C9E" w:rsidP="00EE3C9E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640E35">
        <w:rPr>
          <w:rFonts w:ascii="Arial" w:hAnsi="Arial" w:cs="Arial"/>
          <w:sz w:val="24"/>
          <w:szCs w:val="24"/>
        </w:rPr>
        <w:t>rzepływy środków pieniężnych z działalności finansowej:</w:t>
      </w:r>
    </w:p>
    <w:p w:rsidR="00EE3C9E" w:rsidRPr="00640E35" w:rsidRDefault="00EE3C9E" w:rsidP="00EE3C9E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640E35">
        <w:rPr>
          <w:rFonts w:ascii="Arial" w:hAnsi="Arial" w:cs="Arial"/>
          <w:sz w:val="24"/>
          <w:szCs w:val="24"/>
        </w:rPr>
        <w:t>pływy,</w:t>
      </w:r>
    </w:p>
    <w:p w:rsidR="00EE3C9E" w:rsidRPr="00640E35" w:rsidRDefault="00EE3C9E" w:rsidP="00EE3C9E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640E35">
        <w:rPr>
          <w:rFonts w:ascii="Arial" w:hAnsi="Arial" w:cs="Arial"/>
          <w:sz w:val="24"/>
          <w:szCs w:val="24"/>
        </w:rPr>
        <w:t>ydatki,</w:t>
      </w:r>
    </w:p>
    <w:p w:rsidR="00EE3C9E" w:rsidRPr="00640E35" w:rsidRDefault="00EE3C9E" w:rsidP="00EE3C9E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</w:t>
      </w:r>
      <w:r w:rsidRPr="00640E35">
        <w:rPr>
          <w:rFonts w:ascii="Arial" w:hAnsi="Arial" w:cs="Arial"/>
          <w:sz w:val="24"/>
          <w:szCs w:val="24"/>
        </w:rPr>
        <w:t>rodki pieniężne na początek okresu,</w:t>
      </w:r>
    </w:p>
    <w:p w:rsidR="00EE3C9E" w:rsidRPr="00640E35" w:rsidRDefault="00EE3C9E" w:rsidP="00EE3C9E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efektywności finansowej projektu:</w:t>
      </w:r>
    </w:p>
    <w:p w:rsidR="00EE3C9E" w:rsidRPr="00640E35" w:rsidRDefault="00EE3C9E" w:rsidP="00EE3C9E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640E35">
        <w:rPr>
          <w:rFonts w:ascii="Arial" w:hAnsi="Arial" w:cs="Arial"/>
          <w:sz w:val="24"/>
          <w:szCs w:val="24"/>
        </w:rPr>
        <w:t>pływy razem:</w:t>
      </w:r>
    </w:p>
    <w:p w:rsidR="00EE3C9E" w:rsidRPr="00640E35" w:rsidRDefault="00EE3C9E" w:rsidP="00EE3C9E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640E35">
        <w:rPr>
          <w:rFonts w:ascii="Arial" w:hAnsi="Arial" w:cs="Arial"/>
          <w:sz w:val="24"/>
          <w:szCs w:val="24"/>
        </w:rPr>
        <w:t>rzychody operacyjne,</w:t>
      </w:r>
    </w:p>
    <w:p w:rsidR="00EE3C9E" w:rsidRPr="00640E35" w:rsidRDefault="00EE3C9E" w:rsidP="00EE3C9E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640E35">
        <w:rPr>
          <w:rFonts w:ascii="Arial" w:hAnsi="Arial" w:cs="Arial"/>
          <w:sz w:val="24"/>
          <w:szCs w:val="24"/>
        </w:rPr>
        <w:t>artość rezydualna,</w:t>
      </w:r>
    </w:p>
    <w:p w:rsidR="00EE3C9E" w:rsidRPr="00640E35" w:rsidRDefault="00EE3C9E" w:rsidP="00EE3C9E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640E35">
        <w:rPr>
          <w:rFonts w:ascii="Arial" w:hAnsi="Arial" w:cs="Arial"/>
          <w:sz w:val="24"/>
          <w:szCs w:val="24"/>
        </w:rPr>
        <w:t>ydatki razem:</w:t>
      </w:r>
    </w:p>
    <w:p w:rsidR="00EE3C9E" w:rsidRPr="00640E35" w:rsidRDefault="00EE3C9E" w:rsidP="00EE3C9E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640E35">
        <w:rPr>
          <w:rFonts w:ascii="Arial" w:hAnsi="Arial" w:cs="Arial"/>
          <w:sz w:val="24"/>
          <w:szCs w:val="24"/>
        </w:rPr>
        <w:t>ałkowite nakłady inwestycyjne,</w:t>
      </w:r>
    </w:p>
    <w:p w:rsidR="00EE3C9E" w:rsidRPr="00640E35" w:rsidRDefault="00EE3C9E" w:rsidP="00EE3C9E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640E35">
        <w:rPr>
          <w:rFonts w:ascii="Arial" w:hAnsi="Arial" w:cs="Arial"/>
          <w:sz w:val="24"/>
          <w:szCs w:val="24"/>
        </w:rPr>
        <w:t>akłady odtworzeniowe,</w:t>
      </w:r>
    </w:p>
    <w:p w:rsidR="00EE3C9E" w:rsidRPr="00640E35" w:rsidRDefault="00EE3C9E" w:rsidP="00EE3C9E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</w:t>
      </w:r>
      <w:r w:rsidRPr="00640E35">
        <w:rPr>
          <w:rFonts w:ascii="Arial" w:hAnsi="Arial" w:cs="Arial"/>
          <w:sz w:val="24"/>
          <w:szCs w:val="24"/>
        </w:rPr>
        <w:t>miany w kapitale obrotowym netto,</w:t>
      </w:r>
    </w:p>
    <w:p w:rsidR="00EE3C9E" w:rsidRPr="00640E35" w:rsidRDefault="00EE3C9E" w:rsidP="00EE3C9E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Pr="00640E35">
        <w:rPr>
          <w:rFonts w:ascii="Arial" w:hAnsi="Arial" w:cs="Arial"/>
          <w:sz w:val="24"/>
          <w:szCs w:val="24"/>
        </w:rPr>
        <w:t>oszty działalności operacyjnej,</w:t>
      </w:r>
    </w:p>
    <w:p w:rsidR="00EE3C9E" w:rsidRPr="00640E35" w:rsidRDefault="00EE3C9E" w:rsidP="00EE3C9E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weryfikacji trwałości finansowej projektu:</w:t>
      </w:r>
    </w:p>
    <w:p w:rsidR="00EE3C9E" w:rsidRPr="00640E35" w:rsidRDefault="00EE3C9E" w:rsidP="00EE3C9E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640E35">
        <w:rPr>
          <w:rFonts w:ascii="Arial" w:hAnsi="Arial" w:cs="Arial"/>
          <w:sz w:val="24"/>
          <w:szCs w:val="24"/>
        </w:rPr>
        <w:t>pływy razem:</w:t>
      </w:r>
    </w:p>
    <w:p w:rsidR="00EE3C9E" w:rsidRPr="00640E35" w:rsidRDefault="00EE3C9E" w:rsidP="00EE3C9E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ź</w:t>
      </w:r>
      <w:r w:rsidRPr="00640E35">
        <w:rPr>
          <w:rFonts w:ascii="Arial" w:hAnsi="Arial" w:cs="Arial"/>
          <w:sz w:val="24"/>
          <w:szCs w:val="24"/>
        </w:rPr>
        <w:t>ródła finansowania:</w:t>
      </w:r>
    </w:p>
    <w:p w:rsidR="00EE3C9E" w:rsidRPr="00640E35" w:rsidRDefault="00EE3C9E" w:rsidP="00EE3C9E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640E35">
        <w:rPr>
          <w:rFonts w:ascii="Arial" w:hAnsi="Arial" w:cs="Arial"/>
          <w:sz w:val="24"/>
          <w:szCs w:val="24"/>
        </w:rPr>
        <w:t>ofinansowanie UE,</w:t>
      </w:r>
    </w:p>
    <w:p w:rsidR="00EE3C9E" w:rsidRPr="00640E35" w:rsidRDefault="00EE3C9E" w:rsidP="00EE3C9E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640E35">
        <w:rPr>
          <w:rFonts w:ascii="Arial" w:hAnsi="Arial" w:cs="Arial"/>
          <w:sz w:val="24"/>
          <w:szCs w:val="24"/>
        </w:rPr>
        <w:t>kład własny w kosztach kwalifikowanych,</w:t>
      </w:r>
    </w:p>
    <w:p w:rsidR="00EE3C9E" w:rsidRPr="00640E35" w:rsidRDefault="00EE3C9E" w:rsidP="00EE3C9E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640E35">
        <w:rPr>
          <w:rFonts w:ascii="Arial" w:hAnsi="Arial" w:cs="Arial"/>
          <w:sz w:val="24"/>
          <w:szCs w:val="24"/>
        </w:rPr>
        <w:t>okrycie kosztów niekwalifikowanych,</w:t>
      </w:r>
    </w:p>
    <w:p w:rsidR="00EE3C9E" w:rsidRPr="00640E35" w:rsidRDefault="00EE3C9E" w:rsidP="00EE3C9E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640E35">
        <w:rPr>
          <w:rFonts w:ascii="Arial" w:hAnsi="Arial" w:cs="Arial"/>
          <w:sz w:val="24"/>
          <w:szCs w:val="24"/>
        </w:rPr>
        <w:t>okrycie kosztów funkcjonowania ze środków własnych,</w:t>
      </w:r>
    </w:p>
    <w:p w:rsidR="00EE3C9E" w:rsidRPr="00640E35" w:rsidRDefault="00EE3C9E" w:rsidP="00EE3C9E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640E35">
        <w:rPr>
          <w:rFonts w:ascii="Arial" w:hAnsi="Arial" w:cs="Arial"/>
          <w:sz w:val="24"/>
          <w:szCs w:val="24"/>
        </w:rPr>
        <w:t>rzychody operacyjne,</w:t>
      </w:r>
    </w:p>
    <w:p w:rsidR="00EE3C9E" w:rsidRPr="00640E35" w:rsidRDefault="00EE3C9E" w:rsidP="00EE3C9E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640E35">
        <w:rPr>
          <w:rFonts w:ascii="Arial" w:hAnsi="Arial" w:cs="Arial"/>
          <w:sz w:val="24"/>
          <w:szCs w:val="24"/>
        </w:rPr>
        <w:t>ydatki razem:</w:t>
      </w:r>
    </w:p>
    <w:p w:rsidR="00EE3C9E" w:rsidRPr="00640E35" w:rsidRDefault="00EE3C9E" w:rsidP="00EE3C9E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640E35">
        <w:rPr>
          <w:rFonts w:ascii="Arial" w:hAnsi="Arial" w:cs="Arial"/>
          <w:sz w:val="24"/>
          <w:szCs w:val="24"/>
        </w:rPr>
        <w:t>akłady inwestycyjne,</w:t>
      </w:r>
    </w:p>
    <w:p w:rsidR="00EE3C9E" w:rsidRPr="00640E35" w:rsidRDefault="00EE3C9E" w:rsidP="00EE3C9E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640E35">
        <w:rPr>
          <w:rFonts w:ascii="Arial" w:hAnsi="Arial" w:cs="Arial"/>
          <w:sz w:val="24"/>
          <w:szCs w:val="24"/>
        </w:rPr>
        <w:t>akłady odtworzeniowe,</w:t>
      </w:r>
    </w:p>
    <w:p w:rsidR="00EE3C9E" w:rsidRPr="00640E35" w:rsidRDefault="00EE3C9E" w:rsidP="00EE3C9E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640E35">
        <w:rPr>
          <w:rFonts w:ascii="Arial" w:hAnsi="Arial" w:cs="Arial"/>
          <w:sz w:val="24"/>
          <w:szCs w:val="24"/>
        </w:rPr>
        <w:t>miany w kapitale obrotowym netto,</w:t>
      </w:r>
    </w:p>
    <w:p w:rsidR="00EE3C9E" w:rsidRPr="00640E35" w:rsidRDefault="00EE3C9E" w:rsidP="00EE3C9E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Pr="00640E35">
        <w:rPr>
          <w:rFonts w:ascii="Arial" w:hAnsi="Arial" w:cs="Arial"/>
          <w:sz w:val="24"/>
          <w:szCs w:val="24"/>
        </w:rPr>
        <w:t>oszty operacyjne bez amortyzacji,</w:t>
      </w:r>
    </w:p>
    <w:p w:rsidR="00EE3C9E" w:rsidRPr="00640E35" w:rsidRDefault="00EE3C9E" w:rsidP="00EE3C9E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Pr="00640E35">
        <w:rPr>
          <w:rFonts w:ascii="Arial" w:hAnsi="Arial" w:cs="Arial"/>
          <w:sz w:val="24"/>
          <w:szCs w:val="24"/>
        </w:rPr>
        <w:t>oszty finansowe,</w:t>
      </w:r>
    </w:p>
    <w:p w:rsidR="00EE3C9E" w:rsidRPr="00640E35" w:rsidRDefault="00EE3C9E" w:rsidP="00EE3C9E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640E35">
        <w:rPr>
          <w:rFonts w:ascii="Arial" w:hAnsi="Arial" w:cs="Arial"/>
          <w:sz w:val="24"/>
          <w:szCs w:val="24"/>
        </w:rPr>
        <w:t>płata kredytów/pożyczek,</w:t>
      </w:r>
    </w:p>
    <w:p w:rsidR="00EE3C9E" w:rsidRPr="00640E35" w:rsidRDefault="00EE3C9E" w:rsidP="00EE3C9E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640E35">
        <w:rPr>
          <w:rFonts w:ascii="Arial" w:hAnsi="Arial" w:cs="Arial"/>
          <w:sz w:val="24"/>
          <w:szCs w:val="24"/>
        </w:rPr>
        <w:t>nne wydatki projektu,</w:t>
      </w:r>
    </w:p>
    <w:p w:rsidR="00EE3C9E" w:rsidRPr="00640E35" w:rsidRDefault="00EE3C9E" w:rsidP="00EE3C9E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weryfikacji wysokości pomocy publicznej:</w:t>
      </w:r>
    </w:p>
    <w:p w:rsidR="00EE3C9E" w:rsidRPr="00640E35" w:rsidRDefault="00EE3C9E" w:rsidP="00EE3C9E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Pr="00640E35">
        <w:rPr>
          <w:rFonts w:ascii="Arial" w:hAnsi="Arial" w:cs="Arial"/>
          <w:sz w:val="24"/>
          <w:szCs w:val="24"/>
        </w:rPr>
        <w:t>aksymalny poziom dofinansowania (w %),</w:t>
      </w:r>
    </w:p>
    <w:p w:rsidR="00EE3C9E" w:rsidRPr="00640E35" w:rsidRDefault="00EE3C9E" w:rsidP="00EE3C9E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640E35">
        <w:rPr>
          <w:rFonts w:ascii="Arial" w:hAnsi="Arial" w:cs="Arial"/>
          <w:sz w:val="24"/>
          <w:szCs w:val="24"/>
        </w:rPr>
        <w:t>artość projektu ogółem,</w:t>
      </w:r>
    </w:p>
    <w:p w:rsidR="00EE3C9E" w:rsidRPr="00640E35" w:rsidRDefault="00EE3C9E" w:rsidP="00EE3C9E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640E35">
        <w:rPr>
          <w:rFonts w:ascii="Arial" w:hAnsi="Arial" w:cs="Arial"/>
          <w:sz w:val="24"/>
          <w:szCs w:val="24"/>
        </w:rPr>
        <w:t>kład własny kwalifikowany,</w:t>
      </w:r>
    </w:p>
    <w:p w:rsidR="00EE3C9E" w:rsidRPr="00640E35" w:rsidRDefault="00EE3C9E" w:rsidP="00EE3C9E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640E35">
        <w:rPr>
          <w:rFonts w:ascii="Arial" w:hAnsi="Arial" w:cs="Arial"/>
          <w:sz w:val="24"/>
          <w:szCs w:val="24"/>
        </w:rPr>
        <w:t>kład własny niekwalifikowany,</w:t>
      </w:r>
    </w:p>
    <w:p w:rsidR="00EE3C9E" w:rsidRPr="00640E35" w:rsidRDefault="00EE3C9E" w:rsidP="00EE3C9E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Pr="00640E35">
        <w:rPr>
          <w:rFonts w:ascii="Arial" w:hAnsi="Arial" w:cs="Arial"/>
          <w:sz w:val="24"/>
          <w:szCs w:val="24"/>
        </w:rPr>
        <w:t>wota planowanego dofinansowania projektu.</w:t>
      </w:r>
    </w:p>
    <w:p w:rsidR="00EE3C9E" w:rsidRPr="00694EDD" w:rsidRDefault="00EE3C9E" w:rsidP="00EE3C9E">
      <w:pPr>
        <w:pStyle w:val="Nagwek2"/>
        <w:numPr>
          <w:ilvl w:val="0"/>
          <w:numId w:val="0"/>
        </w:numPr>
        <w:ind w:left="426"/>
      </w:pPr>
      <w:bookmarkStart w:id="5" w:name="_Toc137796370"/>
      <w:r w:rsidRPr="00694EDD">
        <w:lastRenderedPageBreak/>
        <w:t xml:space="preserve">Tabela </w:t>
      </w:r>
      <w:r>
        <w:t>3</w:t>
      </w:r>
      <w:r w:rsidRPr="00694EDD">
        <w:t>. Uproszczony budżet jednostki samorządu terytorialnego z uwzględnieniem projektu</w:t>
      </w:r>
      <w:r>
        <w:t>.</w:t>
      </w:r>
      <w:bookmarkEnd w:id="5"/>
    </w:p>
    <w:p w:rsidR="00EE3C9E" w:rsidRPr="0058644E" w:rsidRDefault="00EE3C9E" w:rsidP="00EE3C9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wyłącznie przez jednostki samorządu terytorialnego</w:t>
      </w:r>
      <w:r w:rsidRPr="0058644E">
        <w:rPr>
          <w:rFonts w:ascii="Arial" w:hAnsi="Arial" w:cs="Arial"/>
          <w:sz w:val="24"/>
          <w:szCs w:val="24"/>
        </w:rPr>
        <w:t xml:space="preserve">, informuje </w:t>
      </w:r>
      <w:r w:rsidRPr="0058644E">
        <w:rPr>
          <w:rFonts w:ascii="Arial" w:hAnsi="Arial" w:cs="Arial"/>
          <w:sz w:val="24"/>
          <w:szCs w:val="24"/>
        </w:rPr>
        <w:br/>
        <w:t>o historycznym wykonaniu budżetu w formie uproszczonej oraz prognozach (zgodnych z wieloletnią prognozą finansową) na okres</w:t>
      </w:r>
      <w:r w:rsidR="00D544EA">
        <w:rPr>
          <w:rFonts w:ascii="Arial" w:hAnsi="Arial" w:cs="Arial"/>
          <w:sz w:val="24"/>
          <w:szCs w:val="24"/>
        </w:rPr>
        <w:t xml:space="preserve"> realizacji </w:t>
      </w:r>
      <w:r w:rsidRPr="0058644E">
        <w:rPr>
          <w:rFonts w:ascii="Arial" w:hAnsi="Arial" w:cs="Arial"/>
          <w:sz w:val="24"/>
          <w:szCs w:val="24"/>
        </w:rPr>
        <w:t xml:space="preserve">i trwałości projektu. </w:t>
      </w:r>
    </w:p>
    <w:p w:rsidR="00EE3C9E" w:rsidRPr="0058644E" w:rsidRDefault="00EE3C9E" w:rsidP="00EE3C9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Uproszczony budżet jest sporządzany dla scenariusza uwzględniającego przyznanie projektu. </w:t>
      </w:r>
    </w:p>
    <w:p w:rsidR="00EE3C9E" w:rsidRPr="0058644E" w:rsidRDefault="00EE3C9E" w:rsidP="00EE3C9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EE3C9E" w:rsidRPr="00640E35" w:rsidRDefault="00EE3C9E" w:rsidP="00EE3C9E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Dochody bieżące – zgodnie ze sprawozdawczością finansową JST,</w:t>
      </w:r>
    </w:p>
    <w:p w:rsidR="00EE3C9E" w:rsidRPr="00640E35" w:rsidRDefault="00EE3C9E" w:rsidP="00EE3C9E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Wydatki bieżące – zgodnie ze sprawozdawczością finansową JST,</w:t>
      </w:r>
    </w:p>
    <w:p w:rsidR="00EE3C9E" w:rsidRPr="00640E35" w:rsidRDefault="00EE3C9E" w:rsidP="00EE3C9E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Dochody majątkowe – dochody z posiadanego majątku JST,</w:t>
      </w:r>
    </w:p>
    <w:p w:rsidR="00EE3C9E" w:rsidRPr="00640E35" w:rsidRDefault="00EE3C9E" w:rsidP="00EE3C9E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Wydatki majątkowe – wydatki związane z utrzymaniem posiadanego majątku JST,</w:t>
      </w:r>
    </w:p>
    <w:p w:rsidR="00EE3C9E" w:rsidRPr="00640E35" w:rsidRDefault="00EE3C9E" w:rsidP="00EE3C9E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Nowe zadłużenie – środki finansowe uzyskane tytułem zwiększenia zadłużenia JST (kredyty, pożyczki, obligacje, inne),</w:t>
      </w:r>
    </w:p>
    <w:p w:rsidR="00EE3C9E" w:rsidRPr="00640E35" w:rsidRDefault="00EE3C9E" w:rsidP="00EE3C9E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przychody – zgodnie ze sprawozdawczością finansową JST,</w:t>
      </w:r>
    </w:p>
    <w:p w:rsidR="00EE3C9E" w:rsidRPr="00640E35" w:rsidRDefault="00EE3C9E" w:rsidP="00EE3C9E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Spłata zadłużenia – zgodnie ze sprawozdawczością finansową JST,</w:t>
      </w:r>
    </w:p>
    <w:p w:rsidR="00EE3C9E" w:rsidRPr="00640E35" w:rsidRDefault="00EE3C9E" w:rsidP="00EE3C9E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rozchody – zgodnie ze sprawozdawczością finansową JST.</w:t>
      </w:r>
    </w:p>
    <w:p w:rsidR="00EE3C9E" w:rsidRDefault="00EE3C9E" w:rsidP="00EE3C9E">
      <w:pPr>
        <w:pStyle w:val="Akapitzlist"/>
        <w:spacing w:after="0" w:line="276" w:lineRule="auto"/>
        <w:ind w:left="0"/>
        <w:jc w:val="both"/>
        <w:rPr>
          <w:rFonts w:cstheme="minorHAnsi"/>
        </w:rPr>
      </w:pPr>
    </w:p>
    <w:p w:rsidR="00EE3C9E" w:rsidRPr="00694EDD" w:rsidRDefault="00EE3C9E" w:rsidP="00EE3C9E">
      <w:pPr>
        <w:pStyle w:val="Nagwek2"/>
        <w:numPr>
          <w:ilvl w:val="0"/>
          <w:numId w:val="0"/>
        </w:numPr>
      </w:pPr>
      <w:bookmarkStart w:id="6" w:name="_Toc137796371"/>
      <w:r w:rsidRPr="00694EDD">
        <w:t xml:space="preserve">Tabela </w:t>
      </w:r>
      <w:r>
        <w:t>4</w:t>
      </w:r>
      <w:r w:rsidRPr="00694EDD">
        <w:t>. Bilans z uwzględnieniem projektu</w:t>
      </w:r>
      <w:r>
        <w:t>.</w:t>
      </w:r>
      <w:bookmarkEnd w:id="6"/>
    </w:p>
    <w:p w:rsidR="00EE3C9E" w:rsidRPr="0058644E" w:rsidRDefault="00EE3C9E" w:rsidP="00EE3C9E">
      <w:pPr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:rsidR="00EE3C9E" w:rsidRPr="0058644E" w:rsidRDefault="00EE3C9E" w:rsidP="00EE3C9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Bilans jest sporządzany dla scenariusza uwzględniającego przyznanie projektu, obejmuje dane historyczne i prognozy na okres realizacji </w:t>
      </w:r>
      <w:r w:rsidRPr="0058644E">
        <w:rPr>
          <w:rFonts w:ascii="Arial" w:hAnsi="Arial" w:cs="Arial"/>
          <w:sz w:val="24"/>
          <w:szCs w:val="24"/>
        </w:rPr>
        <w:br/>
        <w:t xml:space="preserve">i trwałości projektu. </w:t>
      </w:r>
    </w:p>
    <w:p w:rsidR="00EE3C9E" w:rsidRPr="0058644E" w:rsidRDefault="00EE3C9E" w:rsidP="00EE3C9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EE3C9E" w:rsidRPr="00640E35" w:rsidRDefault="00EE3C9E" w:rsidP="00EE3C9E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Wartości niematerialne i prawne – zgodnie ze sprawozdaniami finansowymi,</w:t>
      </w:r>
    </w:p>
    <w:p w:rsidR="00EE3C9E" w:rsidRPr="00640E35" w:rsidRDefault="00EE3C9E" w:rsidP="00EE3C9E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Grunty (w tym prawo użytkowania wieczystego gruntu) – zgodnie ze sprawozdaniami finansowymi,</w:t>
      </w:r>
    </w:p>
    <w:p w:rsidR="00EE3C9E" w:rsidRPr="00640E35" w:rsidRDefault="00EE3C9E" w:rsidP="00EE3C9E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Budynki, budowle i lokale – zgodnie ze sprawozdaniami finansowymi,</w:t>
      </w:r>
    </w:p>
    <w:p w:rsidR="00EE3C9E" w:rsidRPr="00640E35" w:rsidRDefault="00EE3C9E" w:rsidP="00EE3C9E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Maszyny i urządzenia techniczne – zgodnie ze sprawozdaniami finansowymi,</w:t>
      </w:r>
    </w:p>
    <w:p w:rsidR="00EE3C9E" w:rsidRPr="00640E35" w:rsidRDefault="00EE3C9E" w:rsidP="00EE3C9E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Środki transportu – zgodnie ze sprawozdaniami finansowymi,</w:t>
      </w:r>
    </w:p>
    <w:p w:rsidR="00EE3C9E" w:rsidRPr="00640E35" w:rsidRDefault="00EE3C9E" w:rsidP="00EE3C9E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środki trwałe – zgodnie ze sprawozdaniami finansowymi:</w:t>
      </w:r>
    </w:p>
    <w:p w:rsidR="00EE3C9E" w:rsidRPr="00640E35" w:rsidRDefault="00EE3C9E" w:rsidP="00EE3C9E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długoterminowe rozliczenia międzyokresowe – czynne, zgodnie ze sprawozdaniami finansowymi, dotyczące rozliczeń przyszłych okresów w okresie dłuższym niż 12 miesięcy,</w:t>
      </w:r>
    </w:p>
    <w:p w:rsidR="00EE3C9E" w:rsidRPr="00640E35" w:rsidRDefault="00EE3C9E" w:rsidP="00EE3C9E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Zapasy – rzeczowe składniki aktywów obrotowych (m.in. surowce, półfabrykaty, opakowania, produkty w toku), zgodnie ze sprawozdaniami finansowymi,</w:t>
      </w:r>
    </w:p>
    <w:p w:rsidR="00EE3C9E" w:rsidRPr="00640E35" w:rsidRDefault="00EE3C9E" w:rsidP="00EE3C9E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Należności krótkoterminowe – wszystkie należności z tytułu dostaw i usług, które są wymagalne w ciągu 12 miesięcy od dnia bilansowego:</w:t>
      </w:r>
    </w:p>
    <w:p w:rsidR="00EE3C9E" w:rsidRPr="00640E35" w:rsidRDefault="00EE3C9E" w:rsidP="00EE3C9E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z tytułu dostaw i usług – należności z tytułu sprzedaży (operacyjnej działalności przedsiębiorstwa/organizacji), zgodnie ze sprawozdaniami finansowymi,</w:t>
      </w:r>
    </w:p>
    <w:p w:rsidR="00EE3C9E" w:rsidRPr="00640E35" w:rsidRDefault="00EE3C9E" w:rsidP="00EE3C9E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Inwestycje krótkoterminowe – inwestycje w aktywa posiadające termin wymagalności krótszy niż 12 miesięcy:</w:t>
      </w:r>
    </w:p>
    <w:p w:rsidR="00EE3C9E" w:rsidRPr="00640E35" w:rsidRDefault="00EE3C9E" w:rsidP="00EE3C9E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środki pieniężne w kasie i na rachunkach – najbardziej płynne składniki majątku obrotowego,</w:t>
      </w:r>
    </w:p>
    <w:p w:rsidR="00EE3C9E" w:rsidRPr="00640E35" w:rsidRDefault="00EE3C9E" w:rsidP="00EE3C9E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aktywa obrotowe – zgodnie ze sprawozdaniami finansowymi:</w:t>
      </w:r>
    </w:p>
    <w:p w:rsidR="00EE3C9E" w:rsidRPr="00640E35" w:rsidRDefault="00EE3C9E" w:rsidP="00EE3C9E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krótkoterminowe rozliczenia międzyokresowe – czynne, zgodnie ze sprawozdaniami finansowymi, dotyczące rozliczeń przyszłych okresów w okresie krótszym niż 12 miesięcy,</w:t>
      </w:r>
    </w:p>
    <w:p w:rsidR="00EE3C9E" w:rsidRPr="00640E35" w:rsidRDefault="00EE3C9E" w:rsidP="00EE3C9E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Należne wpłaty na kapitał (fundusz) podstawowy – zgodnie ze sprawozdaniami finansowymi,</w:t>
      </w:r>
    </w:p>
    <w:p w:rsidR="00EE3C9E" w:rsidRPr="00640E35" w:rsidRDefault="00EE3C9E" w:rsidP="00EE3C9E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Udziały (akcje) własne – zgodnie ze sprawozdaniami finansowymi,</w:t>
      </w:r>
    </w:p>
    <w:p w:rsidR="00EE3C9E" w:rsidRPr="00640E35" w:rsidRDefault="00EE3C9E" w:rsidP="00EE3C9E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Kapitał własny – zgodnie ze sprawozdaniami finansowymi:</w:t>
      </w:r>
    </w:p>
    <w:p w:rsidR="00EE3C9E" w:rsidRPr="00640E35" w:rsidRDefault="00EE3C9E" w:rsidP="00EE3C9E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kapitał (fundusz) podstawowy – zgodnie ze sprawozdaniami finansowymi,</w:t>
      </w:r>
    </w:p>
    <w:p w:rsidR="00EE3C9E" w:rsidRPr="00640E35" w:rsidRDefault="00EE3C9E" w:rsidP="00EE3C9E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zysk (strata) netto – zgodnie ze sprawozdaniami finansowymi,</w:t>
      </w:r>
    </w:p>
    <w:p w:rsidR="00EE3C9E" w:rsidRPr="00640E35" w:rsidRDefault="00EE3C9E" w:rsidP="00EE3C9E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Rezerwy na zobowiązania – zgodnie ze sprawozdaniami finansowymi,</w:t>
      </w:r>
    </w:p>
    <w:p w:rsidR="00EE3C9E" w:rsidRPr="00640E35" w:rsidRDefault="00EE3C9E" w:rsidP="00EE3C9E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Kredyty i pożyczki – długoterminowe zgodnie ze sprawozdaniami finansowymi,</w:t>
      </w:r>
    </w:p>
    <w:p w:rsidR="00EE3C9E" w:rsidRPr="00640E35" w:rsidRDefault="00EE3C9E" w:rsidP="00EE3C9E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długoterminowe zgodnie ze sprawozdaniami finansowymi,</w:t>
      </w:r>
    </w:p>
    <w:p w:rsidR="00EE3C9E" w:rsidRPr="00640E35" w:rsidRDefault="00EE3C9E" w:rsidP="00EE3C9E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tytułu dostaw i usług – krótkoterminowe zgodnie ze sprawozdaniami finansowymi,</w:t>
      </w:r>
    </w:p>
    <w:p w:rsidR="00EE3C9E" w:rsidRPr="00640E35" w:rsidRDefault="00EE3C9E" w:rsidP="00EE3C9E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Kredyty i pożyczki – krótkoterminowe zgodnie ze sprawozdaniami finansowymi,</w:t>
      </w:r>
    </w:p>
    <w:p w:rsidR="00EE3C9E" w:rsidRPr="00640E35" w:rsidRDefault="00EE3C9E" w:rsidP="00EE3C9E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krótkoterminowe zgodnie ze sprawozdaniami finansowymi,</w:t>
      </w:r>
    </w:p>
    <w:p w:rsidR="00EE3C9E" w:rsidRPr="00640E35" w:rsidRDefault="00EE3C9E" w:rsidP="00EE3C9E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Rozliczenia międzyokresowe – bierne, zgodnie ze sprawozdaniami finansowymi:</w:t>
      </w:r>
    </w:p>
    <w:p w:rsidR="00EE3C9E" w:rsidRPr="00E53AA1" w:rsidRDefault="00EE3C9E" w:rsidP="00EE3C9E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dotacje – zgodnie ze sprawozdaniami finansowymi.</w:t>
      </w:r>
    </w:p>
    <w:p w:rsidR="00EE3C9E" w:rsidRPr="00694EDD" w:rsidRDefault="00EE3C9E" w:rsidP="00EE3C9E">
      <w:pPr>
        <w:pStyle w:val="Nagwek2"/>
        <w:numPr>
          <w:ilvl w:val="0"/>
          <w:numId w:val="0"/>
        </w:numPr>
      </w:pPr>
      <w:bookmarkStart w:id="7" w:name="_Toc137796372"/>
      <w:r w:rsidRPr="00694EDD">
        <w:t xml:space="preserve">Tabela </w:t>
      </w:r>
      <w:r>
        <w:t>5</w:t>
      </w:r>
      <w:r w:rsidRPr="00694EDD">
        <w:t>. Rachunek zysków i strat z uwzględnieniem projektu</w:t>
      </w:r>
      <w:r>
        <w:t>.</w:t>
      </w:r>
      <w:bookmarkEnd w:id="7"/>
    </w:p>
    <w:p w:rsidR="00EE3C9E" w:rsidRPr="0058644E" w:rsidRDefault="00EE3C9E" w:rsidP="00EE3C9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przedsiębiorstwa i inne organizacje prowadzące pełną księgowość</w:t>
      </w:r>
      <w:r w:rsidRPr="0058644E">
        <w:rPr>
          <w:rFonts w:ascii="Arial" w:hAnsi="Arial" w:cs="Arial"/>
          <w:sz w:val="24"/>
          <w:szCs w:val="24"/>
        </w:rPr>
        <w:t xml:space="preserve">. </w:t>
      </w:r>
    </w:p>
    <w:p w:rsidR="00EE3C9E" w:rsidRPr="0058644E" w:rsidRDefault="00EE3C9E" w:rsidP="00EE3C9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Rachunek zysków i strat jest sporządzany dla scenariusza uwzględniającego przyznanie projektu, obejmuje dane historyczne i prognozy na okres realizacji </w:t>
      </w:r>
      <w:r w:rsidRPr="0058644E">
        <w:rPr>
          <w:rFonts w:ascii="Arial" w:hAnsi="Arial" w:cs="Arial"/>
          <w:sz w:val="24"/>
          <w:szCs w:val="24"/>
        </w:rPr>
        <w:br/>
        <w:t xml:space="preserve">i trwałości projektu. </w:t>
      </w:r>
    </w:p>
    <w:p w:rsidR="00EE3C9E" w:rsidRPr="0058644E" w:rsidRDefault="00EE3C9E" w:rsidP="00EE3C9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EE3C9E" w:rsidRPr="00640E35" w:rsidRDefault="00EE3C9E" w:rsidP="00EE3C9E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ze sprzedaży produktów – zgodnie ze sprawozdaniami finansowymi, bez sprzedaży towarów i materiałów,</w:t>
      </w:r>
    </w:p>
    <w:p w:rsidR="00EE3C9E" w:rsidRPr="00640E35" w:rsidRDefault="00EE3C9E" w:rsidP="00EE3C9E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Zmiana stanu produktów ([+] zwiększenie/[-] zmniejszenie) – odzwierciedlenie kosztów, które nie wpływają na wynik finansowy okresu sprawozdawczego </w:t>
      </w:r>
      <w:r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i są to np. koszty odniesione do rozliczenia w czasie, wytworzone </w:t>
      </w:r>
      <w:r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a niesprzedane wyroby gotowe czy produkcja w toku,</w:t>
      </w:r>
    </w:p>
    <w:p w:rsidR="00EE3C9E" w:rsidRPr="00640E35" w:rsidRDefault="00EE3C9E" w:rsidP="00EE3C9E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 wytworzenia produktów na własne potrzeby jednostki – zgodnie ze sprawozdaniami finansowymi,</w:t>
      </w:r>
    </w:p>
    <w:p w:rsidR="00EE3C9E" w:rsidRPr="00640E35" w:rsidRDefault="00EE3C9E" w:rsidP="00EE3C9E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ze sprzedaży towarów i materiałów – zgodnie ze sprawozdaniami finansowymi, bez sprzedaży produktów i usług,</w:t>
      </w:r>
    </w:p>
    <w:p w:rsidR="00EE3C9E" w:rsidRPr="00640E35" w:rsidRDefault="00EE3C9E" w:rsidP="00EE3C9E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Amortyzacja – koszt związany ze stopniowym zużywaniem się środków trwałych oraz wartości niematerialnych i prawnych, nie wiąże się z wypływem środków pieniężnych,</w:t>
      </w:r>
    </w:p>
    <w:p w:rsidR="00EE3C9E" w:rsidRPr="00640E35" w:rsidRDefault="00EE3C9E" w:rsidP="00EE3C9E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Zużycie materiałów i energii – zgodnie ze sprawozdaniami finansowymi,</w:t>
      </w:r>
    </w:p>
    <w:p w:rsidR="00EE3C9E" w:rsidRPr="00640E35" w:rsidRDefault="00EE3C9E" w:rsidP="00EE3C9E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Usługi obce – zgodnie ze sprawozdaniami finansowymi,</w:t>
      </w:r>
    </w:p>
    <w:p w:rsidR="00EE3C9E" w:rsidRPr="00640E35" w:rsidRDefault="00EE3C9E" w:rsidP="00EE3C9E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Podatki i opłaty – zgodnie ze sprawozdaniami finansowymi,</w:t>
      </w:r>
    </w:p>
    <w:p w:rsidR="00EE3C9E" w:rsidRPr="00640E35" w:rsidRDefault="00EE3C9E" w:rsidP="00EE3C9E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Wynagrodzenia i pochodne (ubezpieczenia społeczne i inne świadczenia na rzecz pracowników) – zgodnie ze sprawozdaniami finansowymi,</w:t>
      </w:r>
    </w:p>
    <w:p w:rsidR="00EE3C9E" w:rsidRPr="00640E35" w:rsidRDefault="00EE3C9E" w:rsidP="00EE3C9E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koszty rodzajowe – zgodnie ze sprawozdaniami finansowymi,</w:t>
      </w:r>
    </w:p>
    <w:p w:rsidR="00EE3C9E" w:rsidRPr="00640E35" w:rsidRDefault="00EE3C9E" w:rsidP="00EE3C9E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Wartość sprzedanych towarów i materiałów – zgodnie ze sprawozdaniami finansowymi,</w:t>
      </w:r>
    </w:p>
    <w:p w:rsidR="00EE3C9E" w:rsidRPr="00640E35" w:rsidRDefault="00EE3C9E" w:rsidP="00EE3C9E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Dotacje – zgodnie ze sprawozdaniami finansowymi,</w:t>
      </w:r>
    </w:p>
    <w:p w:rsidR="00EE3C9E" w:rsidRPr="00640E35" w:rsidRDefault="00EE3C9E" w:rsidP="00EE3C9E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zgodnie ze sprawozdaniami finansowymi,</w:t>
      </w:r>
    </w:p>
    <w:p w:rsidR="00EE3C9E" w:rsidRPr="00640E35" w:rsidRDefault="00EE3C9E" w:rsidP="00EE3C9E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koszty operacyjne – zgodnie ze sprawozdaniami finansowymi,</w:t>
      </w:r>
    </w:p>
    <w:p w:rsidR="00EE3C9E" w:rsidRPr="00640E35" w:rsidRDefault="00EE3C9E" w:rsidP="00EE3C9E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finansowe – dywidendy i udziały w zyskach:</w:t>
      </w:r>
    </w:p>
    <w:p w:rsidR="00EE3C9E" w:rsidRPr="00640E35" w:rsidRDefault="00EE3C9E" w:rsidP="00EE3C9E">
      <w:pPr>
        <w:pStyle w:val="Akapitzlist"/>
        <w:numPr>
          <w:ilvl w:val="1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odsetki – zgodnie ze sprawozdaniami finansowymi,</w:t>
      </w:r>
    </w:p>
    <w:p w:rsidR="00EE3C9E" w:rsidRPr="00640E35" w:rsidRDefault="00EE3C9E" w:rsidP="00EE3C9E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Koszty finansowe – zgodnie ze sprawozdaniami finansowymi:</w:t>
      </w:r>
    </w:p>
    <w:p w:rsidR="00EE3C9E" w:rsidRPr="00640E35" w:rsidRDefault="00EE3C9E" w:rsidP="00EE3C9E">
      <w:pPr>
        <w:pStyle w:val="Akapitzlist"/>
        <w:numPr>
          <w:ilvl w:val="1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odsetki – od kredytów i pożyczek,</w:t>
      </w:r>
    </w:p>
    <w:p w:rsidR="00EE3C9E" w:rsidRPr="00640E35" w:rsidRDefault="00EE3C9E" w:rsidP="00EE3C9E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Wynik zdarzeń nadzwyczajnych – bilans zysków i strat nadzwyczajnych,</w:t>
      </w:r>
    </w:p>
    <w:p w:rsidR="00EE3C9E" w:rsidRPr="00640E35" w:rsidRDefault="00EE3C9E" w:rsidP="00EE3C9E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Podatek dochodowy – wartość naliczonego w bieżącym okresie podatku dochodowego od osób prawnych</w:t>
      </w:r>
    </w:p>
    <w:p w:rsidR="00EE3C9E" w:rsidRPr="00640E35" w:rsidRDefault="00EE3C9E" w:rsidP="00EE3C9E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obowiązkowe zmniejszenia zysku – zgodnie ze sprawozdaniami finansowymi,</w:t>
      </w:r>
    </w:p>
    <w:p w:rsidR="00EE3C9E" w:rsidRPr="00694EDD" w:rsidRDefault="00EE3C9E" w:rsidP="00EE3C9E">
      <w:pPr>
        <w:pStyle w:val="Nagwek2"/>
        <w:numPr>
          <w:ilvl w:val="0"/>
          <w:numId w:val="0"/>
        </w:numPr>
      </w:pPr>
      <w:bookmarkStart w:id="8" w:name="_Toc137796373"/>
      <w:r w:rsidRPr="00694EDD">
        <w:t xml:space="preserve">Tabela </w:t>
      </w:r>
      <w:r>
        <w:t>6</w:t>
      </w:r>
      <w:r w:rsidRPr="00694EDD">
        <w:t>. Rachunek przepływów pieniężnych z uwzględnieniem projektu</w:t>
      </w:r>
      <w:r>
        <w:t>.</w:t>
      </w:r>
      <w:bookmarkEnd w:id="8"/>
    </w:p>
    <w:p w:rsidR="00EE3C9E" w:rsidRPr="00E53AA1" w:rsidRDefault="00EE3C9E" w:rsidP="00EE3C9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E53AA1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:rsidR="00EE3C9E" w:rsidRPr="00E53AA1" w:rsidRDefault="00EE3C9E" w:rsidP="00EE3C9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 xml:space="preserve">Rachunek przepływów pieniężnych jest sporządzany dla scenariusza uwzględniającego przyznanie projektu, obejmuje dane historyczne i prognozy na okres realizacji i trwałości projektu. </w:t>
      </w:r>
    </w:p>
    <w:p w:rsidR="00EE3C9E" w:rsidRPr="00E53AA1" w:rsidRDefault="00EE3C9E" w:rsidP="00EE3C9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>Wypełniane pola:</w:t>
      </w:r>
    </w:p>
    <w:p w:rsidR="00EE3C9E" w:rsidRPr="00640E35" w:rsidRDefault="00EE3C9E" w:rsidP="00EE3C9E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operacyjnej – przepływy pieniężne netto </w:t>
      </w:r>
      <w:r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z podstawowego rodzaju działalności jednostki. Uzyskuje się je poprzez korektę wyniku finansowego o pozycje, niepowodujące przepływów pieniężnych. Obejmuje zgodnie ze sprawozdaniami finansowymi:</w:t>
      </w:r>
    </w:p>
    <w:p w:rsidR="00EE3C9E" w:rsidRPr="00640E35" w:rsidRDefault="00EE3C9E" w:rsidP="00EE3C9E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640E35">
        <w:rPr>
          <w:rFonts w:ascii="Arial" w:hAnsi="Arial" w:cs="Arial"/>
          <w:sz w:val="24"/>
          <w:szCs w:val="24"/>
        </w:rPr>
        <w:t>mortyzację,</w:t>
      </w:r>
    </w:p>
    <w:p w:rsidR="00EE3C9E" w:rsidRPr="00640E35" w:rsidRDefault="00EE3C9E" w:rsidP="00EE3C9E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640E35">
        <w:rPr>
          <w:rFonts w:ascii="Arial" w:hAnsi="Arial" w:cs="Arial"/>
          <w:sz w:val="24"/>
          <w:szCs w:val="24"/>
        </w:rPr>
        <w:t xml:space="preserve">mianę stanu rezerw i rozliczeń międzyokresowych, </w:t>
      </w:r>
    </w:p>
    <w:p w:rsidR="00EE3C9E" w:rsidRPr="00640E35" w:rsidRDefault="00EE3C9E" w:rsidP="00EE3C9E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640E35">
        <w:rPr>
          <w:rFonts w:ascii="Arial" w:hAnsi="Arial" w:cs="Arial"/>
          <w:sz w:val="24"/>
          <w:szCs w:val="24"/>
        </w:rPr>
        <w:t xml:space="preserve">mianę stanu zapasów, </w:t>
      </w:r>
    </w:p>
    <w:p w:rsidR="00EE3C9E" w:rsidRPr="00640E35" w:rsidRDefault="00EE3C9E" w:rsidP="00EE3C9E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640E35">
        <w:rPr>
          <w:rFonts w:ascii="Arial" w:hAnsi="Arial" w:cs="Arial"/>
          <w:sz w:val="24"/>
          <w:szCs w:val="24"/>
        </w:rPr>
        <w:t xml:space="preserve">mianę stanu należności, </w:t>
      </w:r>
    </w:p>
    <w:p w:rsidR="00EE3C9E" w:rsidRPr="00640E35" w:rsidRDefault="00EE3C9E" w:rsidP="00EE3C9E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</w:t>
      </w:r>
      <w:r w:rsidRPr="00640E35">
        <w:rPr>
          <w:rFonts w:ascii="Arial" w:hAnsi="Arial" w:cs="Arial"/>
          <w:sz w:val="24"/>
          <w:szCs w:val="24"/>
        </w:rPr>
        <w:t xml:space="preserve">mianę stanu zobowiązań krótkoterminowych, z wyjątkiem kredytów </w:t>
      </w:r>
      <w:r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i pożyczek, </w:t>
      </w:r>
    </w:p>
    <w:p w:rsidR="00EE3C9E" w:rsidRPr="00640E35" w:rsidRDefault="00EE3C9E" w:rsidP="00EE3C9E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640E35">
        <w:rPr>
          <w:rFonts w:ascii="Arial" w:hAnsi="Arial" w:cs="Arial"/>
          <w:sz w:val="24"/>
          <w:szCs w:val="24"/>
        </w:rPr>
        <w:t>nne korekty,</w:t>
      </w:r>
    </w:p>
    <w:p w:rsidR="00EE3C9E" w:rsidRPr="00640E35" w:rsidRDefault="00EE3C9E" w:rsidP="00EE3C9E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Inwestycyjnej – zakup lub sprzedaż rzeczowych aktywów trwałych, wartości niematerialnych i prawnych, długoterminowych inwestycji i krótkoterminowych aktywów finansowych. Obejmuje zgodnie ze sprawozdaniami finansowymi (po stronie wpływów </w:t>
      </w:r>
      <w:r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i wydatków):</w:t>
      </w:r>
    </w:p>
    <w:p w:rsidR="00EE3C9E" w:rsidRPr="00640E35" w:rsidRDefault="00EE3C9E" w:rsidP="00EE3C9E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640E35">
        <w:rPr>
          <w:rFonts w:ascii="Arial" w:hAnsi="Arial" w:cs="Arial"/>
          <w:sz w:val="24"/>
          <w:szCs w:val="24"/>
        </w:rPr>
        <w:t>bycie wartości niematerialnych i prawnych oraz rzeczowych aktywów trwałych,</w:t>
      </w:r>
    </w:p>
    <w:p w:rsidR="00EE3C9E" w:rsidRPr="00640E35" w:rsidRDefault="00EE3C9E" w:rsidP="00EE3C9E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640E35">
        <w:rPr>
          <w:rFonts w:ascii="Arial" w:hAnsi="Arial" w:cs="Arial"/>
          <w:sz w:val="24"/>
          <w:szCs w:val="24"/>
        </w:rPr>
        <w:t xml:space="preserve">bycie inwestycji w nieruchomości oraz wartości niematerialne </w:t>
      </w:r>
      <w:r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i prawne,</w:t>
      </w:r>
    </w:p>
    <w:p w:rsidR="00EE3C9E" w:rsidRPr="00640E35" w:rsidRDefault="00EE3C9E" w:rsidP="00EE3C9E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640E35">
        <w:rPr>
          <w:rFonts w:ascii="Arial" w:hAnsi="Arial" w:cs="Arial"/>
          <w:sz w:val="24"/>
          <w:szCs w:val="24"/>
        </w:rPr>
        <w:t>pływy z aktywów finansowych (np. zbycie aktywów finansowych, dywidendy i udziały w zyskach, odsetki),</w:t>
      </w:r>
    </w:p>
    <w:p w:rsidR="00EE3C9E" w:rsidRPr="00640E35" w:rsidRDefault="00EE3C9E" w:rsidP="00EE3C9E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640E35">
        <w:rPr>
          <w:rFonts w:ascii="Arial" w:hAnsi="Arial" w:cs="Arial"/>
          <w:sz w:val="24"/>
          <w:szCs w:val="24"/>
        </w:rPr>
        <w:t>nne wpływy inwestycyjne,</w:t>
      </w:r>
    </w:p>
    <w:p w:rsidR="00EE3C9E" w:rsidRPr="00640E35" w:rsidRDefault="00EE3C9E" w:rsidP="00EE3C9E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640E35">
        <w:rPr>
          <w:rFonts w:ascii="Arial" w:hAnsi="Arial" w:cs="Arial"/>
          <w:sz w:val="24"/>
          <w:szCs w:val="24"/>
        </w:rPr>
        <w:t>abycie wartości niematerialnych i prawnych oraz rzeczowych aktywów trwałych,</w:t>
      </w:r>
    </w:p>
    <w:p w:rsidR="00EE3C9E" w:rsidRPr="00640E35" w:rsidRDefault="00EE3C9E" w:rsidP="00EE3C9E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640E35">
        <w:rPr>
          <w:rFonts w:ascii="Arial" w:hAnsi="Arial" w:cs="Arial"/>
          <w:sz w:val="24"/>
          <w:szCs w:val="24"/>
        </w:rPr>
        <w:t>nwestycje w nieruchomości oraz wartości niematerialne i prawne,</w:t>
      </w:r>
    </w:p>
    <w:p w:rsidR="00EE3C9E" w:rsidRPr="00640E35" w:rsidRDefault="00EE3C9E" w:rsidP="00EE3C9E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640E35">
        <w:rPr>
          <w:rFonts w:ascii="Arial" w:hAnsi="Arial" w:cs="Arial"/>
          <w:sz w:val="24"/>
          <w:szCs w:val="24"/>
        </w:rPr>
        <w:t>ydatki na aktywa finansowe,</w:t>
      </w:r>
    </w:p>
    <w:p w:rsidR="00EE3C9E" w:rsidRPr="00640E35" w:rsidRDefault="00EE3C9E" w:rsidP="00EE3C9E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640E35">
        <w:rPr>
          <w:rFonts w:ascii="Arial" w:hAnsi="Arial" w:cs="Arial"/>
          <w:sz w:val="24"/>
          <w:szCs w:val="24"/>
        </w:rPr>
        <w:t>nne wydatki inwestycyjne,</w:t>
      </w:r>
    </w:p>
    <w:p w:rsidR="00EE3C9E" w:rsidRPr="00640E35" w:rsidRDefault="00EE3C9E" w:rsidP="00EE3C9E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finansowej – wpływy i wydatki z tytułu operacyjnego pozyskiwania źródeł finansowania lub ich spłaty oraz związane </w:t>
      </w:r>
      <w:r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z tym pieniężne koszty i korzyści. Obejmuje zgodnie ze sprawozdaniami finansowymi (po stronie wpływów i wydatków):</w:t>
      </w:r>
    </w:p>
    <w:p w:rsidR="00EE3C9E" w:rsidRPr="00640E35" w:rsidRDefault="00EE3C9E" w:rsidP="00EE3C9E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640E35">
        <w:rPr>
          <w:rFonts w:ascii="Arial" w:hAnsi="Arial" w:cs="Arial"/>
          <w:sz w:val="24"/>
          <w:szCs w:val="24"/>
        </w:rPr>
        <w:t>pływy od właścicieli (dopłaty do kapitału),</w:t>
      </w:r>
    </w:p>
    <w:p w:rsidR="00EE3C9E" w:rsidRPr="00640E35" w:rsidRDefault="00EE3C9E" w:rsidP="00EE3C9E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Pr="00640E35">
        <w:rPr>
          <w:rFonts w:ascii="Arial" w:hAnsi="Arial" w:cs="Arial"/>
          <w:sz w:val="24"/>
          <w:szCs w:val="24"/>
        </w:rPr>
        <w:t>redyty i pożyczki,</w:t>
      </w:r>
    </w:p>
    <w:p w:rsidR="00EE3C9E" w:rsidRPr="00640E35" w:rsidRDefault="00EE3C9E" w:rsidP="00EE3C9E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640E35">
        <w:rPr>
          <w:rFonts w:ascii="Arial" w:hAnsi="Arial" w:cs="Arial"/>
          <w:sz w:val="24"/>
          <w:szCs w:val="24"/>
        </w:rPr>
        <w:t>otacje,</w:t>
      </w:r>
    </w:p>
    <w:p w:rsidR="00EE3C9E" w:rsidRPr="00640E35" w:rsidRDefault="00EE3C9E" w:rsidP="00EE3C9E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640E35">
        <w:rPr>
          <w:rFonts w:ascii="Arial" w:hAnsi="Arial" w:cs="Arial"/>
          <w:sz w:val="24"/>
          <w:szCs w:val="24"/>
        </w:rPr>
        <w:t>nne wpływy finansowe,</w:t>
      </w:r>
    </w:p>
    <w:p w:rsidR="00EE3C9E" w:rsidRPr="00640E35" w:rsidRDefault="00EE3C9E" w:rsidP="00EE3C9E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640E35">
        <w:rPr>
          <w:rFonts w:ascii="Arial" w:hAnsi="Arial" w:cs="Arial"/>
          <w:sz w:val="24"/>
          <w:szCs w:val="24"/>
        </w:rPr>
        <w:t>ydatki na rzecz właścicieli (dywidendy i inne wypłaty),</w:t>
      </w:r>
    </w:p>
    <w:p w:rsidR="00EE3C9E" w:rsidRPr="00640E35" w:rsidRDefault="00EE3C9E" w:rsidP="00EE3C9E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640E35">
        <w:rPr>
          <w:rFonts w:ascii="Arial" w:hAnsi="Arial" w:cs="Arial"/>
          <w:sz w:val="24"/>
          <w:szCs w:val="24"/>
        </w:rPr>
        <w:t>płatę kredytów i pożyczek:</w:t>
      </w:r>
    </w:p>
    <w:p w:rsidR="00EE3C9E" w:rsidRPr="00640E35" w:rsidRDefault="00EE3C9E" w:rsidP="00EE3C9E">
      <w:pPr>
        <w:pStyle w:val="Akapitzlist"/>
        <w:numPr>
          <w:ilvl w:val="2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długoterminowych,</w:t>
      </w:r>
    </w:p>
    <w:p w:rsidR="00EE3C9E" w:rsidRPr="00640E35" w:rsidRDefault="00EE3C9E" w:rsidP="00EE3C9E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640E35">
        <w:rPr>
          <w:rFonts w:ascii="Arial" w:hAnsi="Arial" w:cs="Arial"/>
          <w:sz w:val="24"/>
          <w:szCs w:val="24"/>
        </w:rPr>
        <w:t>nne wydatki finansowe,</w:t>
      </w:r>
    </w:p>
    <w:p w:rsidR="00EE3C9E" w:rsidRPr="00F05773" w:rsidRDefault="00EE3C9E" w:rsidP="00EE3C9E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Środki pieniężne na początek okresu – stan środków pieniężnych na początek okresu sprawozdawczego zgodnie ze sprawozdaniami finansowymi.</w:t>
      </w:r>
    </w:p>
    <w:p w:rsidR="00EE3C9E" w:rsidRPr="00694EDD" w:rsidRDefault="00EE3C9E" w:rsidP="00EE3C9E">
      <w:pPr>
        <w:pStyle w:val="Nagwek2"/>
        <w:numPr>
          <w:ilvl w:val="0"/>
          <w:numId w:val="0"/>
        </w:numPr>
      </w:pPr>
      <w:bookmarkStart w:id="9" w:name="_Toc137796374"/>
      <w:r w:rsidRPr="00694EDD">
        <w:lastRenderedPageBreak/>
        <w:t xml:space="preserve">Tabela </w:t>
      </w:r>
      <w:r>
        <w:t>7</w:t>
      </w:r>
      <w:r w:rsidRPr="00694EDD">
        <w:t>. Analiza wskaźnikowa z uwzględnieniem projektu</w:t>
      </w:r>
      <w:r>
        <w:t>.</w:t>
      </w:r>
      <w:bookmarkEnd w:id="9"/>
    </w:p>
    <w:p w:rsidR="00EE3C9E" w:rsidRPr="0058644E" w:rsidRDefault="00EE3C9E" w:rsidP="00EE3C9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58644E">
        <w:rPr>
          <w:rFonts w:ascii="Arial" w:hAnsi="Arial" w:cs="Arial"/>
          <w:b/>
          <w:sz w:val="24"/>
          <w:szCs w:val="24"/>
          <w:u w:val="single"/>
        </w:rPr>
        <w:t xml:space="preserve">automatycznie </w:t>
      </w:r>
      <w:r w:rsidRPr="0058644E">
        <w:rPr>
          <w:rFonts w:ascii="Arial" w:hAnsi="Arial" w:cs="Arial"/>
          <w:sz w:val="24"/>
          <w:szCs w:val="24"/>
          <w:u w:val="single"/>
        </w:rPr>
        <w:t>wyłącznie dla przedsiębiorstw i innych organizacji prowadzących pełną księgowość.</w:t>
      </w:r>
      <w:r w:rsidRPr="0058644E">
        <w:rPr>
          <w:rFonts w:ascii="Arial" w:hAnsi="Arial" w:cs="Arial"/>
          <w:sz w:val="24"/>
          <w:szCs w:val="24"/>
        </w:rPr>
        <w:t xml:space="preserve"> Brak wypełnianych pól.</w:t>
      </w:r>
    </w:p>
    <w:p w:rsidR="00EE3C9E" w:rsidRPr="00694EDD" w:rsidRDefault="00EE3C9E" w:rsidP="00EE3C9E">
      <w:pPr>
        <w:pStyle w:val="Nagwek2"/>
        <w:numPr>
          <w:ilvl w:val="0"/>
          <w:numId w:val="0"/>
        </w:numPr>
      </w:pPr>
      <w:bookmarkStart w:id="10" w:name="_Toc137796375"/>
      <w:r w:rsidRPr="00694EDD">
        <w:t xml:space="preserve">Tabela </w:t>
      </w:r>
      <w:r>
        <w:t>8</w:t>
      </w:r>
      <w:r w:rsidRPr="00694EDD">
        <w:t>. Bilans uproszczony z uwzględnieniem projektu</w:t>
      </w:r>
      <w:r>
        <w:t>.</w:t>
      </w:r>
      <w:bookmarkEnd w:id="10"/>
    </w:p>
    <w:p w:rsidR="00EE3C9E" w:rsidRPr="0058644E" w:rsidRDefault="00EE3C9E" w:rsidP="00EE3C9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nieprowadzące pełnej księgowości. </w:t>
      </w:r>
    </w:p>
    <w:p w:rsidR="00EE3C9E" w:rsidRPr="0058644E" w:rsidRDefault="00EE3C9E" w:rsidP="00EE3C9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Bilans jest sporządzany dla scenariusza uwzględniającego przyznanie projektu, obejmuje dane historyczne i prognozy na okres realizacji </w:t>
      </w:r>
      <w:r w:rsidRPr="0058644E">
        <w:rPr>
          <w:rFonts w:ascii="Arial" w:hAnsi="Arial" w:cs="Arial"/>
          <w:sz w:val="24"/>
          <w:szCs w:val="24"/>
        </w:rPr>
        <w:br/>
        <w:t xml:space="preserve">i trwałości projektu. Jest oparty na danych z Podatkowej Książki Przychodów </w:t>
      </w:r>
      <w:r w:rsidRPr="0058644E">
        <w:rPr>
          <w:rFonts w:ascii="Arial" w:hAnsi="Arial" w:cs="Arial"/>
          <w:sz w:val="24"/>
          <w:szCs w:val="24"/>
        </w:rPr>
        <w:br/>
        <w:t xml:space="preserve">i Rozchodów (jak też innych uproszczonych form rozliczenia prowadzonej działalności). </w:t>
      </w:r>
    </w:p>
    <w:p w:rsidR="00EE3C9E" w:rsidRPr="0058644E" w:rsidRDefault="00EE3C9E" w:rsidP="00EE3C9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EE3C9E" w:rsidRPr="00F05773" w:rsidRDefault="00EE3C9E" w:rsidP="00EE3C9E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zakresu środków trwałych – pozycja obejmująca całość majątku trwałego przedsiębiorcy, składającego się z:</w:t>
      </w:r>
    </w:p>
    <w:p w:rsidR="00EE3C9E" w:rsidRPr="00F05773" w:rsidRDefault="00EE3C9E" w:rsidP="00EE3C9E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F05773">
        <w:rPr>
          <w:rFonts w:ascii="Arial" w:hAnsi="Arial" w:cs="Arial"/>
          <w:sz w:val="24"/>
          <w:szCs w:val="24"/>
        </w:rPr>
        <w:t>ieruchomości,</w:t>
      </w:r>
    </w:p>
    <w:p w:rsidR="00EE3C9E" w:rsidRPr="00F05773" w:rsidRDefault="00EE3C9E" w:rsidP="00EE3C9E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Pr="00F05773">
        <w:rPr>
          <w:rFonts w:ascii="Arial" w:hAnsi="Arial" w:cs="Arial"/>
          <w:sz w:val="24"/>
          <w:szCs w:val="24"/>
        </w:rPr>
        <w:t>aszyny i urządzeń,</w:t>
      </w:r>
    </w:p>
    <w:p w:rsidR="00EE3C9E" w:rsidRPr="00F05773" w:rsidRDefault="00EE3C9E" w:rsidP="00EE3C9E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</w:t>
      </w:r>
      <w:r w:rsidRPr="00F05773">
        <w:rPr>
          <w:rFonts w:ascii="Arial" w:hAnsi="Arial" w:cs="Arial"/>
          <w:sz w:val="24"/>
          <w:szCs w:val="24"/>
        </w:rPr>
        <w:t>rodków transportu,</w:t>
      </w:r>
    </w:p>
    <w:p w:rsidR="00EE3C9E" w:rsidRPr="00F05773" w:rsidRDefault="00EE3C9E" w:rsidP="00EE3C9E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F05773">
        <w:rPr>
          <w:rFonts w:ascii="Arial" w:hAnsi="Arial" w:cs="Arial"/>
          <w:sz w:val="24"/>
          <w:szCs w:val="24"/>
        </w:rPr>
        <w:t xml:space="preserve">nnych, </w:t>
      </w:r>
    </w:p>
    <w:p w:rsidR="00EE3C9E" w:rsidRPr="00F05773" w:rsidRDefault="00EE3C9E" w:rsidP="00EE3C9E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Inwestycje rozpoczęte – będące w toku, nierozliczone w koszty prowadzenia działalności,</w:t>
      </w:r>
    </w:p>
    <w:p w:rsidR="00EE3C9E" w:rsidRPr="00F05773" w:rsidRDefault="00EE3C9E" w:rsidP="00EE3C9E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Należności – wszystkie niezapłacone a wykonane należności, </w:t>
      </w:r>
    </w:p>
    <w:p w:rsidR="00EE3C9E" w:rsidRPr="00F05773" w:rsidRDefault="00EE3C9E" w:rsidP="00EE3C9E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Zapasy - całość zapasów przedsiębiorcy,</w:t>
      </w:r>
    </w:p>
    <w:p w:rsidR="00EE3C9E" w:rsidRPr="00F05773" w:rsidRDefault="00EE3C9E" w:rsidP="00EE3C9E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Środki pieniężne - najbardziej płynne składniki majątku obrotowego, </w:t>
      </w:r>
    </w:p>
    <w:p w:rsidR="00EE3C9E" w:rsidRPr="00F05773" w:rsidRDefault="00EE3C9E" w:rsidP="00EE3C9E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Zobowiązania bieżące bez kredytów – suma zobowiązań do 12 miesięcy </w:t>
      </w:r>
      <w:r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 xml:space="preserve">z wyłączeniem kredytów i pożyczek, </w:t>
      </w:r>
    </w:p>
    <w:p w:rsidR="00EE3C9E" w:rsidRPr="00F05773" w:rsidRDefault="00EE3C9E" w:rsidP="00EE3C9E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Kredyty i pożyczki krótkoterminowe – do 12 miesięcy, </w:t>
      </w:r>
    </w:p>
    <w:p w:rsidR="00EE3C9E" w:rsidRDefault="00EE3C9E" w:rsidP="00EE3C9E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Zobowiązania długoterminowe bez kredytów – suma zobowiązań powyżej </w:t>
      </w:r>
      <w:r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12 miesięcy z wyłączeniem kredytów i pożyczek,</w:t>
      </w:r>
    </w:p>
    <w:p w:rsidR="00EE3C9E" w:rsidRPr="00E53AA1" w:rsidRDefault="00EE3C9E" w:rsidP="00EE3C9E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>Kredyty i pożyczki długoterminowe – powyżej 12 miesięcy.</w:t>
      </w:r>
    </w:p>
    <w:p w:rsidR="00EE3C9E" w:rsidRPr="00694EDD" w:rsidRDefault="00EE3C9E" w:rsidP="00EE3C9E">
      <w:pPr>
        <w:pStyle w:val="Nagwek2"/>
        <w:numPr>
          <w:ilvl w:val="0"/>
          <w:numId w:val="0"/>
        </w:numPr>
      </w:pPr>
      <w:bookmarkStart w:id="11" w:name="_Toc137796376"/>
      <w:r w:rsidRPr="00694EDD">
        <w:lastRenderedPageBreak/>
        <w:t xml:space="preserve">Tabela </w:t>
      </w:r>
      <w:r>
        <w:t>9</w:t>
      </w:r>
      <w:r w:rsidRPr="00694EDD">
        <w:t>. Rachunek zysków i strat uproszczony z uwzględnieniem projektu</w:t>
      </w:r>
      <w:r>
        <w:t>.</w:t>
      </w:r>
      <w:bookmarkEnd w:id="11"/>
    </w:p>
    <w:p w:rsidR="00EE3C9E" w:rsidRPr="0058644E" w:rsidRDefault="00EE3C9E" w:rsidP="00EE3C9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nieprowadzące pełnej księgowości. </w:t>
      </w:r>
    </w:p>
    <w:p w:rsidR="00EE3C9E" w:rsidRPr="0058644E" w:rsidRDefault="00EE3C9E" w:rsidP="00EE3C9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Rachunek zysków i strat jest sporządzany dla scenariusza uwzględniającego przyznanie projektu, obejmuje dane historyczne i prognozy na okres realizacji </w:t>
      </w:r>
      <w:r w:rsidRPr="0058644E">
        <w:rPr>
          <w:rFonts w:ascii="Arial" w:hAnsi="Arial" w:cs="Arial"/>
          <w:sz w:val="24"/>
          <w:szCs w:val="24"/>
        </w:rPr>
        <w:br/>
        <w:t xml:space="preserve">i trwałości projektu. Jest oparty na danych z Podatkowej Książki Przychodów </w:t>
      </w:r>
      <w:r w:rsidRPr="0058644E">
        <w:rPr>
          <w:rFonts w:ascii="Arial" w:hAnsi="Arial" w:cs="Arial"/>
          <w:sz w:val="24"/>
          <w:szCs w:val="24"/>
        </w:rPr>
        <w:br/>
        <w:t>i Rozchodów (jak też innych uproszczonych form rozliczenia prowadzonej działalności).</w:t>
      </w:r>
    </w:p>
    <w:p w:rsidR="00EE3C9E" w:rsidRPr="0058644E" w:rsidRDefault="00EE3C9E" w:rsidP="00EE3C9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EE3C9E" w:rsidRPr="00F05773" w:rsidRDefault="00EE3C9E" w:rsidP="00EE3C9E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Wartość sprzedanych towarów i usług – całość sprzedaży przedsiębiorcy </w:t>
      </w:r>
      <w:r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z wyłączeniem sprzedaży towarów i materiałów,</w:t>
      </w:r>
    </w:p>
    <w:p w:rsidR="00EE3C9E" w:rsidRPr="00F05773" w:rsidRDefault="00EE3C9E" w:rsidP="00EE3C9E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przychody – w tym sprzedaż towarów i materiałów,</w:t>
      </w:r>
    </w:p>
    <w:p w:rsidR="00EE3C9E" w:rsidRPr="00F05773" w:rsidRDefault="00EE3C9E" w:rsidP="00EE3C9E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zakresu wydatków ogółem – suma wszystkich poniższych kosztów wytworzenia produktów i usług oraz zakupu towarów i materiałów:</w:t>
      </w:r>
    </w:p>
    <w:p w:rsidR="00EE3C9E" w:rsidRPr="00F05773" w:rsidRDefault="00EE3C9E" w:rsidP="00EE3C9E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F05773">
        <w:rPr>
          <w:rFonts w:ascii="Arial" w:hAnsi="Arial" w:cs="Arial"/>
          <w:sz w:val="24"/>
          <w:szCs w:val="24"/>
        </w:rPr>
        <w:t>akup towarów handlowych i materiałów,</w:t>
      </w:r>
    </w:p>
    <w:p w:rsidR="00EE3C9E" w:rsidRPr="00F05773" w:rsidRDefault="00EE3C9E" w:rsidP="00EE3C9E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Pr="00F05773">
        <w:rPr>
          <w:rFonts w:ascii="Arial" w:hAnsi="Arial" w:cs="Arial"/>
          <w:sz w:val="24"/>
          <w:szCs w:val="24"/>
        </w:rPr>
        <w:t>oszty uboczne zakupu,</w:t>
      </w:r>
    </w:p>
    <w:p w:rsidR="00EE3C9E" w:rsidRPr="00F05773" w:rsidRDefault="00EE3C9E" w:rsidP="00EE3C9E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Pr="00F05773">
        <w:rPr>
          <w:rFonts w:ascii="Arial" w:hAnsi="Arial" w:cs="Arial"/>
          <w:sz w:val="24"/>
          <w:szCs w:val="24"/>
        </w:rPr>
        <w:t>oszty reprezentacji i reklamy objęte limitem,</w:t>
      </w:r>
    </w:p>
    <w:p w:rsidR="00EE3C9E" w:rsidRPr="00F05773" w:rsidRDefault="00EE3C9E" w:rsidP="00EE3C9E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F05773">
        <w:rPr>
          <w:rFonts w:ascii="Arial" w:hAnsi="Arial" w:cs="Arial"/>
          <w:sz w:val="24"/>
          <w:szCs w:val="24"/>
        </w:rPr>
        <w:t>ynagrodzenia z narzutami,</w:t>
      </w:r>
    </w:p>
    <w:p w:rsidR="00EE3C9E" w:rsidRPr="00F05773" w:rsidRDefault="00EE3C9E" w:rsidP="00EE3C9E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F05773">
        <w:rPr>
          <w:rFonts w:ascii="Arial" w:hAnsi="Arial" w:cs="Arial"/>
          <w:sz w:val="24"/>
          <w:szCs w:val="24"/>
        </w:rPr>
        <w:t>ozostałe wydatki, w tym:</w:t>
      </w:r>
    </w:p>
    <w:p w:rsidR="00EE3C9E" w:rsidRPr="00F05773" w:rsidRDefault="00EE3C9E" w:rsidP="00EE3C9E">
      <w:pPr>
        <w:pStyle w:val="Akapitzlist"/>
        <w:numPr>
          <w:ilvl w:val="2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amortyzację,</w:t>
      </w:r>
    </w:p>
    <w:p w:rsidR="00EE3C9E" w:rsidRPr="00F05773" w:rsidRDefault="00EE3C9E" w:rsidP="00EE3C9E">
      <w:pPr>
        <w:pStyle w:val="Akapitzlist"/>
        <w:numPr>
          <w:ilvl w:val="2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odsetki od kredytów,</w:t>
      </w:r>
    </w:p>
    <w:p w:rsidR="00EE3C9E" w:rsidRPr="00F05773" w:rsidRDefault="00EE3C9E" w:rsidP="00EE3C9E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Saldo zmiany zapasów – różnica pomiędzy stanem magazynowym na końcu okresu a stanem magazynowym na początku okresu (wzrost stanu zapasów [+] /spadek stanu zapasów [-]),</w:t>
      </w:r>
    </w:p>
    <w:p w:rsidR="00EE3C9E" w:rsidRPr="00F05773" w:rsidRDefault="00EE3C9E" w:rsidP="00EE3C9E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Pr="00F05773">
        <w:rPr>
          <w:rFonts w:ascii="Arial" w:hAnsi="Arial" w:cs="Arial"/>
          <w:sz w:val="24"/>
          <w:szCs w:val="24"/>
        </w:rPr>
        <w:t>emanent początkowy,</w:t>
      </w:r>
    </w:p>
    <w:p w:rsidR="00EE3C9E" w:rsidRPr="00F05773" w:rsidRDefault="00EE3C9E" w:rsidP="00EE3C9E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Pr="00F05773">
        <w:rPr>
          <w:rFonts w:ascii="Arial" w:hAnsi="Arial" w:cs="Arial"/>
          <w:sz w:val="24"/>
          <w:szCs w:val="24"/>
        </w:rPr>
        <w:t>emanent końcowy,</w:t>
      </w:r>
    </w:p>
    <w:p w:rsidR="00EE3C9E" w:rsidRPr="00F05773" w:rsidRDefault="00EE3C9E" w:rsidP="00EE3C9E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Składki ZUS właściciela – odprowadzona i opłacona danina na rzecz ZUS.</w:t>
      </w:r>
    </w:p>
    <w:p w:rsidR="00EE3C9E" w:rsidRPr="00694EDD" w:rsidRDefault="00EE3C9E" w:rsidP="00EE3C9E">
      <w:pPr>
        <w:pStyle w:val="Nagwek2"/>
        <w:numPr>
          <w:ilvl w:val="0"/>
          <w:numId w:val="0"/>
        </w:numPr>
      </w:pPr>
      <w:bookmarkStart w:id="12" w:name="_Toc137796377"/>
      <w:r w:rsidRPr="00694EDD">
        <w:t xml:space="preserve">Tabela </w:t>
      </w:r>
      <w:r>
        <w:t>10</w:t>
      </w:r>
      <w:r w:rsidRPr="00694EDD">
        <w:t>. Analiza wskaźnikowa uproszczona z uwzględnieniem projektu</w:t>
      </w:r>
      <w:r>
        <w:t>.</w:t>
      </w:r>
      <w:bookmarkEnd w:id="12"/>
    </w:p>
    <w:p w:rsidR="00EE3C9E" w:rsidRPr="0031762D" w:rsidRDefault="00EE3C9E" w:rsidP="00EE3C9E">
      <w:pPr>
        <w:tabs>
          <w:tab w:val="left" w:pos="426"/>
        </w:tabs>
        <w:spacing w:line="360" w:lineRule="auto"/>
        <w:rPr>
          <w:rFonts w:ascii="Arial" w:hAnsi="Arial" w:cs="Arial"/>
          <w:sz w:val="24"/>
          <w:szCs w:val="24"/>
        </w:rPr>
      </w:pPr>
      <w:r w:rsidRPr="0031762D">
        <w:rPr>
          <w:rFonts w:ascii="Arial" w:hAnsi="Arial" w:cs="Arial"/>
          <w:sz w:val="24"/>
          <w:szCs w:val="24"/>
        </w:rPr>
        <w:t>Tabela wypełniana automatycznie wyłącznie dla przedsiębiorstw i innych organizacji nieprowadzących pełnej księgowości. Brak wypełnianych pól.</w:t>
      </w:r>
    </w:p>
    <w:p w:rsidR="00BB531F" w:rsidRDefault="00F72B63" w:rsidP="0058644E">
      <w:pPr>
        <w:tabs>
          <w:tab w:val="left" w:pos="426"/>
        </w:tabs>
        <w:spacing w:before="240" w:after="10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F72B63">
        <w:rPr>
          <w:rFonts w:ascii="Arial" w:hAnsi="Arial" w:cs="Arial"/>
          <w:b/>
          <w:color w:val="FF0000"/>
          <w:sz w:val="24"/>
          <w:szCs w:val="24"/>
        </w:rPr>
        <w:lastRenderedPageBreak/>
        <w:t>Po zakończeniu wypełniania tabel w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arkuszu</w:t>
      </w:r>
      <w:r w:rsidRPr="00F72B63">
        <w:rPr>
          <w:rFonts w:ascii="Arial" w:hAnsi="Arial" w:cs="Arial"/>
          <w:b/>
          <w:color w:val="FF0000"/>
          <w:sz w:val="24"/>
          <w:szCs w:val="24"/>
        </w:rPr>
        <w:t xml:space="preserve"> W</w:t>
      </w:r>
      <w:r>
        <w:rPr>
          <w:rFonts w:ascii="Arial" w:hAnsi="Arial" w:cs="Arial"/>
          <w:b/>
          <w:color w:val="FF0000"/>
          <w:sz w:val="24"/>
          <w:szCs w:val="24"/>
        </w:rPr>
        <w:t>ariant</w:t>
      </w:r>
      <w:r w:rsidRPr="00F72B63">
        <w:rPr>
          <w:rFonts w:ascii="Arial" w:hAnsi="Arial" w:cs="Arial"/>
          <w:b/>
          <w:color w:val="FF0000"/>
          <w:sz w:val="24"/>
          <w:szCs w:val="24"/>
        </w:rPr>
        <w:t xml:space="preserve"> I przejdź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do </w:t>
      </w:r>
      <w:r w:rsidRPr="00F72B63">
        <w:rPr>
          <w:rFonts w:ascii="Arial" w:hAnsi="Arial" w:cs="Arial"/>
          <w:b/>
          <w:color w:val="FF0000"/>
          <w:sz w:val="24"/>
          <w:szCs w:val="24"/>
        </w:rPr>
        <w:t>arkusza Wariant II: ocena ekonomiczno-finansowa przedsię</w:t>
      </w:r>
      <w:r>
        <w:rPr>
          <w:rFonts w:ascii="Arial" w:hAnsi="Arial" w:cs="Arial"/>
          <w:b/>
          <w:color w:val="FF0000"/>
          <w:sz w:val="24"/>
          <w:szCs w:val="24"/>
        </w:rPr>
        <w:t>biorcy – NIE DOTYCZY JEDNOSTEK SAMORZĄDU TERYTORIALNEGO.</w:t>
      </w:r>
    </w:p>
    <w:p w:rsidR="00105FF6" w:rsidRDefault="00105FF6" w:rsidP="0058644E">
      <w:pPr>
        <w:tabs>
          <w:tab w:val="left" w:pos="426"/>
        </w:tabs>
        <w:spacing w:before="240" w:after="100" w:line="36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Jeżeli jesteś JST,</w:t>
      </w:r>
      <w:r w:rsidR="00EE3C9E">
        <w:rPr>
          <w:rFonts w:ascii="Arial" w:hAnsi="Arial" w:cs="Arial"/>
          <w:b/>
          <w:color w:val="FF0000"/>
          <w:sz w:val="24"/>
          <w:szCs w:val="24"/>
        </w:rPr>
        <w:t xml:space="preserve"> a </w:t>
      </w:r>
      <w:r>
        <w:rPr>
          <w:rFonts w:ascii="Arial" w:hAnsi="Arial" w:cs="Arial"/>
          <w:b/>
          <w:color w:val="FF0000"/>
          <w:sz w:val="24"/>
          <w:szCs w:val="24"/>
        </w:rPr>
        <w:t>analiza dotyczy projektu z rekompensatą przejdź do Wariant III:</w:t>
      </w:r>
      <w:r w:rsidRPr="00105FF6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Pr="00F72B63">
        <w:rPr>
          <w:rFonts w:ascii="Arial" w:hAnsi="Arial" w:cs="Arial"/>
          <w:b/>
          <w:color w:val="FF0000"/>
          <w:sz w:val="24"/>
          <w:szCs w:val="24"/>
        </w:rPr>
        <w:t>ocena ekonomiczno-finansowa przedsię</w:t>
      </w:r>
      <w:r>
        <w:rPr>
          <w:rFonts w:ascii="Arial" w:hAnsi="Arial" w:cs="Arial"/>
          <w:b/>
          <w:color w:val="FF0000"/>
          <w:sz w:val="24"/>
          <w:szCs w:val="24"/>
        </w:rPr>
        <w:t>biorstw, w których większościowym udziałowcem/ akcjonariuszem jest podmiot publiczny i które otrzymują subwencję/rekompensatę ze środków publicznych.</w:t>
      </w:r>
    </w:p>
    <w:p w:rsidR="00F05773" w:rsidRDefault="00F05773" w:rsidP="00F05773">
      <w:pPr>
        <w:pStyle w:val="Nagwek1"/>
      </w:pPr>
      <w:bookmarkStart w:id="13" w:name="_Toc137796378"/>
      <w:r w:rsidRPr="00F05773">
        <w:t>Wariant II: ocena ekonomiczno-finansowa przedsiębiorcy</w:t>
      </w:r>
      <w:bookmarkEnd w:id="13"/>
    </w:p>
    <w:p w:rsidR="00F05773" w:rsidRPr="00F05773" w:rsidRDefault="00F05773" w:rsidP="00F0577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Szablon dla Wariantu </w:t>
      </w:r>
      <w:r w:rsidR="000C4AE2">
        <w:rPr>
          <w:rFonts w:ascii="Arial" w:hAnsi="Arial" w:cs="Arial"/>
          <w:sz w:val="24"/>
          <w:szCs w:val="24"/>
        </w:rPr>
        <w:t>I</w:t>
      </w:r>
      <w:r w:rsidRPr="00F05773">
        <w:rPr>
          <w:rFonts w:ascii="Arial" w:hAnsi="Arial" w:cs="Arial"/>
          <w:sz w:val="24"/>
          <w:szCs w:val="24"/>
        </w:rPr>
        <w:t>I składa się z ośmiu arkuszy:</w:t>
      </w:r>
    </w:p>
    <w:p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Informacje podstawowe,</w:t>
      </w:r>
    </w:p>
    <w:p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1. Bilans bez uwzględnienia projektu,</w:t>
      </w:r>
    </w:p>
    <w:p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2. Rachunek zysków i strat bez uwzględnienia projektu,</w:t>
      </w:r>
    </w:p>
    <w:p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3. Rachunek przepływów pieniężnych bez uwzględnienia projektu,</w:t>
      </w:r>
    </w:p>
    <w:p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4. Analiza wskaźnikowa bez uwzględnienia projektu,</w:t>
      </w:r>
    </w:p>
    <w:p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5. Bilans uproszczony bez uwzględnienia projektu,</w:t>
      </w:r>
    </w:p>
    <w:p w:rsidR="0058644E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6. Rachunek zysków i strat uproszczony bez uwzględnienia projektu,</w:t>
      </w:r>
    </w:p>
    <w:p w:rsidR="00F05773" w:rsidRPr="0058644E" w:rsidRDefault="00F05773" w:rsidP="00697FA5">
      <w:pPr>
        <w:pStyle w:val="Akapitzlist"/>
        <w:numPr>
          <w:ilvl w:val="0"/>
          <w:numId w:val="12"/>
        </w:numPr>
        <w:spacing w:line="360" w:lineRule="auto"/>
        <w:ind w:left="782" w:hanging="357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Tabela 7. Analiza wskaźnikowa uproszczona bez uwzględnienia projektu.</w:t>
      </w:r>
    </w:p>
    <w:p w:rsidR="0075026F" w:rsidRPr="0075026F" w:rsidRDefault="0075026F" w:rsidP="0075026F">
      <w:pPr>
        <w:spacing w:after="24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75026F">
        <w:rPr>
          <w:rFonts w:ascii="Arial" w:hAnsi="Arial" w:cs="Arial"/>
          <w:color w:val="FF0000"/>
          <w:sz w:val="24"/>
          <w:szCs w:val="24"/>
        </w:rPr>
        <w:t xml:space="preserve">Przed rozpoczęciem wypełniania arkusza sprawdź czy są włączone makra </w:t>
      </w:r>
      <w:r w:rsidR="00AD1415">
        <w:rPr>
          <w:rFonts w:ascii="Arial" w:hAnsi="Arial" w:cs="Arial"/>
          <w:color w:val="FF0000"/>
          <w:sz w:val="24"/>
          <w:szCs w:val="24"/>
        </w:rPr>
        <w:br/>
      </w:r>
      <w:r w:rsidRPr="0075026F">
        <w:rPr>
          <w:rFonts w:ascii="Arial" w:hAnsi="Arial" w:cs="Arial"/>
          <w:color w:val="FF0000"/>
          <w:sz w:val="24"/>
          <w:szCs w:val="24"/>
        </w:rPr>
        <w:t xml:space="preserve">(w przypadku wyłączenia pojawi się żółty pasek na górze ekranu z informacją </w:t>
      </w:r>
      <w:r w:rsidRPr="0075026F">
        <w:rPr>
          <w:rFonts w:ascii="Arial" w:hAnsi="Arial" w:cs="Arial"/>
          <w:i/>
          <w:color w:val="FF0000"/>
          <w:sz w:val="24"/>
          <w:szCs w:val="24"/>
        </w:rPr>
        <w:t>OSTRZEŻENIE O ZABEZPIECZENIACH Makra zostały wyłączone</w:t>
      </w:r>
      <w:r w:rsidRPr="0075026F">
        <w:rPr>
          <w:rFonts w:ascii="Arial" w:hAnsi="Arial" w:cs="Arial"/>
          <w:color w:val="FF0000"/>
          <w:sz w:val="24"/>
          <w:szCs w:val="24"/>
        </w:rPr>
        <w:t xml:space="preserve">.) </w:t>
      </w:r>
      <w:r w:rsidRPr="0075026F">
        <w:rPr>
          <w:rFonts w:ascii="Arial" w:hAnsi="Arial" w:cs="Arial"/>
          <w:b/>
          <w:color w:val="FF0000"/>
          <w:sz w:val="24"/>
          <w:szCs w:val="24"/>
        </w:rPr>
        <w:t>Kliknij Włącz zawartość.</w:t>
      </w:r>
    </w:p>
    <w:p w:rsidR="00F05773" w:rsidRPr="00F72B63" w:rsidRDefault="00F05773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 xml:space="preserve">Wariant II wypełniany jest dla scenariusza </w:t>
      </w:r>
      <w:r w:rsidR="002A7E5B" w:rsidRPr="00F72B63">
        <w:rPr>
          <w:rFonts w:ascii="Arial" w:hAnsi="Arial" w:cs="Arial"/>
          <w:b/>
          <w:sz w:val="24"/>
          <w:szCs w:val="24"/>
        </w:rPr>
        <w:t>nieuwzględniającego</w:t>
      </w:r>
      <w:r w:rsidRPr="00F72B63">
        <w:rPr>
          <w:rFonts w:ascii="Arial" w:hAnsi="Arial" w:cs="Arial"/>
          <w:b/>
          <w:sz w:val="24"/>
          <w:szCs w:val="24"/>
        </w:rPr>
        <w:t xml:space="preserve"> przyznanie projektu.</w:t>
      </w:r>
    </w:p>
    <w:p w:rsidR="00F05773" w:rsidRDefault="00F05773" w:rsidP="00286E29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>Wszyscy wnioskodawcy</w:t>
      </w:r>
      <w:r w:rsidRPr="00F05773">
        <w:rPr>
          <w:rFonts w:ascii="Arial" w:hAnsi="Arial" w:cs="Arial"/>
          <w:sz w:val="24"/>
          <w:szCs w:val="24"/>
        </w:rPr>
        <w:t xml:space="preserve"> (lider i partnerzy) są zobowiązani wypełnić pierwszy arkusz: </w:t>
      </w:r>
      <w:r w:rsidRPr="00F72B63">
        <w:rPr>
          <w:rFonts w:ascii="Arial" w:hAnsi="Arial" w:cs="Arial"/>
          <w:b/>
          <w:sz w:val="24"/>
          <w:szCs w:val="24"/>
        </w:rPr>
        <w:t>Informacje podstawowe.</w:t>
      </w:r>
    </w:p>
    <w:p w:rsidR="00F72B63" w:rsidRPr="00F72B63" w:rsidRDefault="00F72B63" w:rsidP="00F72B63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Skoroszyt dla wariantu II przygotowany jest do wypełnienia dla</w:t>
      </w:r>
      <w:r>
        <w:rPr>
          <w:rFonts w:ascii="Arial" w:hAnsi="Arial" w:cs="Arial"/>
          <w:sz w:val="24"/>
          <w:szCs w:val="24"/>
        </w:rPr>
        <w:t xml:space="preserve"> dwóch kategorii wnioskodawców:</w:t>
      </w:r>
    </w:p>
    <w:p w:rsidR="00F72B63" w:rsidRPr="002532FD" w:rsidRDefault="00F72B63" w:rsidP="00F72B63">
      <w:pPr>
        <w:spacing w:after="24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2532FD">
        <w:rPr>
          <w:rFonts w:ascii="Arial" w:hAnsi="Arial" w:cs="Arial"/>
          <w:b/>
          <w:color w:val="FF0000"/>
          <w:sz w:val="24"/>
          <w:szCs w:val="24"/>
        </w:rPr>
        <w:t xml:space="preserve">JEŻELI: </w:t>
      </w:r>
    </w:p>
    <w:p w:rsidR="0058644E" w:rsidRDefault="00F72B63" w:rsidP="00697FA5">
      <w:pPr>
        <w:pStyle w:val="Akapitzlist"/>
        <w:numPr>
          <w:ilvl w:val="0"/>
          <w:numId w:val="14"/>
        </w:numPr>
        <w:tabs>
          <w:tab w:val="num" w:pos="426"/>
        </w:tabs>
        <w:spacing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lastRenderedPageBreak/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przedsiębiorcą lub inną organizacją prowadzącą pełną księgowość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„TAK”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Pr="002532FD">
        <w:rPr>
          <w:rFonts w:ascii="Arial" w:hAnsi="Arial" w:cs="Arial"/>
          <w:color w:val="FF0000"/>
          <w:sz w:val="24"/>
          <w:szCs w:val="24"/>
        </w:rPr>
        <w:t>wypełni</w:t>
      </w:r>
      <w:r w:rsidR="004E5035">
        <w:rPr>
          <w:rFonts w:ascii="Arial" w:hAnsi="Arial" w:cs="Arial"/>
          <w:color w:val="FF0000"/>
          <w:sz w:val="24"/>
          <w:szCs w:val="24"/>
        </w:rPr>
        <w:t>j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Bilans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 xml:space="preserve"> bez uwzględnienia projektu;</w:t>
      </w:r>
    </w:p>
    <w:p w:rsidR="0058644E" w:rsidRDefault="004E5035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RZiS - Rachunek zysków i strat bez uwzględniania projektu;</w:t>
      </w:r>
    </w:p>
    <w:p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CF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 xml:space="preserve"> - Rachunek przepływów pieniężnych bez uwzględniania projektu;</w:t>
      </w:r>
    </w:p>
    <w:p w:rsidR="00F72B63" w:rsidRPr="0058644E" w:rsidRDefault="004E5035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Analiza wskaźnikowa bez uwzględniania projektu;</w:t>
      </w:r>
    </w:p>
    <w:p w:rsidR="00F72B63" w:rsidRDefault="00F72B63" w:rsidP="00697FA5">
      <w:pPr>
        <w:pStyle w:val="Akapitzlist"/>
        <w:numPr>
          <w:ilvl w:val="0"/>
          <w:numId w:val="14"/>
        </w:numPr>
        <w:tabs>
          <w:tab w:val="num" w:pos="426"/>
        </w:tabs>
        <w:spacing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Jeżeli </w:t>
      </w:r>
      <w:r w:rsidRPr="00F72B63">
        <w:rPr>
          <w:rFonts w:ascii="Arial" w:hAnsi="Arial" w:cs="Arial"/>
          <w:b/>
          <w:color w:val="FF0000"/>
          <w:sz w:val="24"/>
          <w:szCs w:val="24"/>
        </w:rPr>
        <w:t>jesteś przedsiębiorstwem lub inną organizacją nieprowadzącą pełnej księgowości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2532FD">
        <w:rPr>
          <w:rFonts w:ascii="Arial" w:hAnsi="Arial" w:cs="Arial"/>
          <w:color w:val="FF0000"/>
          <w:sz w:val="24"/>
          <w:szCs w:val="24"/>
        </w:rPr>
        <w:t>po wybraniu opcji „</w:t>
      </w:r>
      <w:r>
        <w:rPr>
          <w:rFonts w:ascii="Arial" w:hAnsi="Arial" w:cs="Arial"/>
          <w:color w:val="FF0000"/>
          <w:sz w:val="24"/>
          <w:szCs w:val="24"/>
        </w:rPr>
        <w:t>NIE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>nij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Bilans uproszczony</w:t>
      </w:r>
      <w:r w:rsidR="004E5035">
        <w:rPr>
          <w:rFonts w:ascii="Arial" w:hAnsi="Arial" w:cs="Arial"/>
          <w:color w:val="FF0000"/>
          <w:sz w:val="24"/>
          <w:szCs w:val="24"/>
        </w:rPr>
        <w:t xml:space="preserve"> bez uwzględniania projektu;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 xml:space="preserve">RZiS 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- Rachunek zysków i strat uproszczony bez uwzględniania projektu;</w:t>
      </w:r>
      <w:r w:rsidRPr="0058644E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F72B63" w:rsidRP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 xml:space="preserve">Analiza wskaźnikowa uproszczona 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bez</w:t>
      </w:r>
      <w:r w:rsidRPr="0058644E">
        <w:rPr>
          <w:rFonts w:ascii="Arial" w:hAnsi="Arial" w:cs="Arial"/>
          <w:color w:val="FF0000"/>
          <w:sz w:val="24"/>
          <w:szCs w:val="24"/>
        </w:rPr>
        <w:t xml:space="preserve"> uwzglę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dniania</w:t>
      </w:r>
      <w:r w:rsidRPr="0058644E">
        <w:rPr>
          <w:rFonts w:ascii="Arial" w:hAnsi="Arial" w:cs="Arial"/>
          <w:color w:val="FF0000"/>
          <w:sz w:val="24"/>
          <w:szCs w:val="24"/>
        </w:rPr>
        <w:t xml:space="preserve"> projektu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.</w:t>
      </w:r>
    </w:p>
    <w:p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t>Dla każdej z powyższych kategorii wnioskodawców skoroszyt ukrywa arkusze, które nie będą wypełniane</w:t>
      </w:r>
      <w:r w:rsidRPr="00F05773">
        <w:rPr>
          <w:rFonts w:ascii="Arial" w:hAnsi="Arial" w:cs="Arial"/>
          <w:sz w:val="24"/>
          <w:szCs w:val="24"/>
        </w:rPr>
        <w:t>.</w:t>
      </w:r>
    </w:p>
    <w:p w:rsidR="004E5035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Dane do wszystkich arkuszy należy wypełniać </w:t>
      </w:r>
      <w:r w:rsidRPr="00286E29">
        <w:rPr>
          <w:rFonts w:ascii="Arial" w:hAnsi="Arial" w:cs="Arial"/>
          <w:sz w:val="24"/>
          <w:szCs w:val="24"/>
          <w:u w:val="single"/>
        </w:rPr>
        <w:t>wyłącznie w dostępnych, białych polach.</w:t>
      </w:r>
      <w:r w:rsidRPr="00F05773">
        <w:rPr>
          <w:rFonts w:ascii="Arial" w:hAnsi="Arial" w:cs="Arial"/>
          <w:sz w:val="24"/>
          <w:szCs w:val="24"/>
        </w:rPr>
        <w:t xml:space="preserve"> </w:t>
      </w:r>
    </w:p>
    <w:p w:rsidR="004E5035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Arkusze są chronione przed dostępem wnioskodawców i </w:t>
      </w:r>
      <w:r w:rsidRPr="00286E29">
        <w:rPr>
          <w:rFonts w:ascii="Arial" w:hAnsi="Arial" w:cs="Arial"/>
          <w:sz w:val="24"/>
          <w:szCs w:val="24"/>
          <w:u w:val="single"/>
        </w:rPr>
        <w:t>automatycznie</w:t>
      </w:r>
      <w:r w:rsidRPr="00F05773">
        <w:rPr>
          <w:rFonts w:ascii="Arial" w:hAnsi="Arial" w:cs="Arial"/>
          <w:sz w:val="24"/>
          <w:szCs w:val="24"/>
        </w:rPr>
        <w:t xml:space="preserve"> przeliczają dane zawarte w polach zaznaczonych kolorem. </w:t>
      </w:r>
    </w:p>
    <w:p w:rsidR="00C52AEE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4E5035">
        <w:rPr>
          <w:rFonts w:ascii="Arial" w:hAnsi="Arial" w:cs="Arial"/>
          <w:b/>
          <w:sz w:val="24"/>
          <w:szCs w:val="24"/>
        </w:rPr>
        <w:t>Należy wypełnić wszystkie pola dla lat objętych analizą</w:t>
      </w:r>
      <w:r w:rsidRPr="00F05773">
        <w:rPr>
          <w:rFonts w:ascii="Arial" w:hAnsi="Arial" w:cs="Arial"/>
          <w:sz w:val="24"/>
          <w:szCs w:val="24"/>
        </w:rPr>
        <w:t>, tj. dane historyczne za trzy poprzedzające lata obrachunkowe (n-3</w:t>
      </w:r>
      <w:r w:rsidR="00F977FE">
        <w:rPr>
          <w:rFonts w:ascii="Arial" w:hAnsi="Arial" w:cs="Arial"/>
          <w:sz w:val="24"/>
          <w:szCs w:val="24"/>
        </w:rPr>
        <w:t>, n-2, n-1), dane za rok bazowy</w:t>
      </w:r>
      <w:r w:rsidRPr="00F05773">
        <w:rPr>
          <w:rFonts w:ascii="Arial" w:hAnsi="Arial" w:cs="Arial"/>
          <w:sz w:val="24"/>
          <w:szCs w:val="24"/>
        </w:rPr>
        <w:t xml:space="preserve"> n (w zależności od kwartału składania wniosku są one częściowo historyczne, częściowo są prognozą) oraz prognozę finansową na okres realizacji projektu (tj. n+1, n+2 itd.) oraz</w:t>
      </w:r>
      <w:r w:rsidR="00C52AEE" w:rsidRPr="00640E35">
        <w:rPr>
          <w:rFonts w:ascii="Arial" w:hAnsi="Arial" w:cs="Arial"/>
          <w:sz w:val="24"/>
          <w:szCs w:val="24"/>
        </w:rPr>
        <w:t xml:space="preserve"> okres</w:t>
      </w:r>
      <w:r w:rsidR="00C52AEE">
        <w:rPr>
          <w:rFonts w:ascii="Arial" w:hAnsi="Arial" w:cs="Arial"/>
          <w:sz w:val="24"/>
          <w:szCs w:val="24"/>
        </w:rPr>
        <w:t>,</w:t>
      </w:r>
      <w:r w:rsidR="00C52AEE" w:rsidRPr="00640E35">
        <w:rPr>
          <w:rFonts w:ascii="Arial" w:hAnsi="Arial" w:cs="Arial"/>
          <w:sz w:val="24"/>
          <w:szCs w:val="24"/>
        </w:rPr>
        <w:t xml:space="preserve"> </w:t>
      </w:r>
      <w:r w:rsidR="00C52AEE">
        <w:rPr>
          <w:rFonts w:ascii="Arial" w:hAnsi="Arial" w:cs="Arial"/>
          <w:sz w:val="24"/>
          <w:szCs w:val="24"/>
        </w:rPr>
        <w:br/>
      </w:r>
      <w:r w:rsidR="00C52AEE" w:rsidRPr="00640E35">
        <w:rPr>
          <w:rFonts w:ascii="Arial" w:hAnsi="Arial" w:cs="Arial"/>
          <w:sz w:val="24"/>
          <w:szCs w:val="24"/>
        </w:rPr>
        <w:t>w którym Beneficjent jest zobowiązany do zachowania trwałości projektu (ostatnim rokiem prognozy jest rok zakończenia trwałości projektu).</w:t>
      </w:r>
    </w:p>
    <w:p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Dla wnioskodawców o krótszej działalności, należy wprowadzić dane historyczne za okres dostępny.</w:t>
      </w:r>
    </w:p>
    <w:p w:rsidR="00F05773" w:rsidRPr="00286E29" w:rsidRDefault="00F05773" w:rsidP="00F05773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Dane finansowe w tabelach należy podawać </w:t>
      </w:r>
      <w:r w:rsidRPr="00286E29">
        <w:rPr>
          <w:rFonts w:ascii="Arial" w:hAnsi="Arial" w:cs="Arial"/>
          <w:b/>
          <w:sz w:val="24"/>
          <w:szCs w:val="24"/>
        </w:rPr>
        <w:t>w tysiącach złotych, do dwóch miejsc po przecinku.</w:t>
      </w:r>
    </w:p>
    <w:p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lastRenderedPageBreak/>
        <w:t xml:space="preserve">Jeżeli Wnioskodawca jest płatnikiem VAT, dane w arkuszach należy podawać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 xml:space="preserve">w kwotach </w:t>
      </w:r>
      <w:r w:rsidRPr="00286E29">
        <w:rPr>
          <w:rFonts w:ascii="Arial" w:hAnsi="Arial" w:cs="Arial"/>
          <w:b/>
          <w:sz w:val="24"/>
          <w:szCs w:val="24"/>
        </w:rPr>
        <w:t>netto.</w:t>
      </w:r>
      <w:r w:rsidRPr="00F05773">
        <w:rPr>
          <w:rFonts w:ascii="Arial" w:hAnsi="Arial" w:cs="Arial"/>
          <w:sz w:val="24"/>
          <w:szCs w:val="24"/>
        </w:rPr>
        <w:t xml:space="preserve"> W pozostałych przypadkach arkusze należy wypełnić w kwotach brutto.</w:t>
      </w:r>
    </w:p>
    <w:p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Przyjmuje się, że okres sprawozdawczy jest rokiem kalendarzowym, jeśli jest inaczej, należy zamieścić stosowną adnotację w arkuszu „Informacje podstawowe” w polu „Komentarz”.</w:t>
      </w:r>
    </w:p>
    <w:p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Prognozy należy sporządzić w </w:t>
      </w:r>
      <w:r w:rsidRPr="00286E29">
        <w:rPr>
          <w:rFonts w:ascii="Arial" w:hAnsi="Arial" w:cs="Arial"/>
          <w:b/>
          <w:sz w:val="24"/>
          <w:szCs w:val="24"/>
        </w:rPr>
        <w:t>cenach stałych.</w:t>
      </w:r>
    </w:p>
    <w:p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Prognozy muszą opierać się na realnych założeniach i być dostosowane do specyfiki danego przedsiębiorstwa oraz branży, w której ono funkcjonuje.</w:t>
      </w:r>
    </w:p>
    <w:p w:rsidR="00F05773" w:rsidRPr="00F05773" w:rsidRDefault="00F05773" w:rsidP="005434C6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Poniżej przedstawiono szczegółową instrukcję dla poszczególnych arkuszy.</w:t>
      </w:r>
    </w:p>
    <w:p w:rsidR="00F05773" w:rsidRPr="00F05773" w:rsidRDefault="00F05773" w:rsidP="00EE3C9E">
      <w:pPr>
        <w:pStyle w:val="Nagwek2"/>
        <w:numPr>
          <w:ilvl w:val="0"/>
          <w:numId w:val="0"/>
        </w:numPr>
      </w:pPr>
      <w:bookmarkStart w:id="14" w:name="_Toc137796379"/>
      <w:r w:rsidRPr="00F05773">
        <w:t>Informacje podstawowe.</w:t>
      </w:r>
      <w:bookmarkEnd w:id="14"/>
    </w:p>
    <w:p w:rsidR="00F05773" w:rsidRDefault="00F05773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Nazwa wnioskodawcy – pole kopiowane do kolejnych arkuszy,</w:t>
      </w:r>
    </w:p>
    <w:p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Numer naboru,</w:t>
      </w:r>
    </w:p>
    <w:p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Tytuł projektu,</w:t>
      </w:r>
    </w:p>
    <w:p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Czy wnioskodawca jest płatnikiem VAT (Tak/Nie),</w:t>
      </w:r>
    </w:p>
    <w:p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Czy wnioskodawca jest przedsiębiorcą (Tak/Nie),</w:t>
      </w:r>
    </w:p>
    <w:p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Czy wnioskodawca prowadzi pełną księgowość (Tak/Nie), dla odpowiedzi tak wnioskodawca wypełnia łącznie 5 arkuszy, dla odpowiedzi nie wnioskodawca wypełnia łącznie 4 arkusze,</w:t>
      </w:r>
    </w:p>
    <w:p w:rsidR="00F977FE" w:rsidRPr="00640E35" w:rsidRDefault="00F977FE" w:rsidP="00F977FE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Rok bazowy n</w:t>
      </w:r>
      <w:r w:rsidRPr="00640E35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w przypadku projektów infrastrukturalnych jest to rok rozpoczęcia realizacji projektu, w pozostałych projektach – rok złożenia wniosku </w:t>
      </w:r>
      <w:r>
        <w:rPr>
          <w:rFonts w:ascii="Arial" w:hAnsi="Arial" w:cs="Arial"/>
          <w:sz w:val="24"/>
          <w:szCs w:val="24"/>
        </w:rPr>
        <w:br/>
        <w:t>o dofinansowanie lub rok wskazany w dokumentacji naboru. W</w:t>
      </w:r>
      <w:r w:rsidRPr="00640E35">
        <w:rPr>
          <w:rFonts w:ascii="Arial" w:hAnsi="Arial" w:cs="Arial"/>
          <w:sz w:val="24"/>
          <w:szCs w:val="24"/>
        </w:rPr>
        <w:t>ybór z rozwijanej l</w:t>
      </w:r>
      <w:r>
        <w:rPr>
          <w:rFonts w:ascii="Arial" w:hAnsi="Arial" w:cs="Arial"/>
          <w:sz w:val="24"/>
          <w:szCs w:val="24"/>
        </w:rPr>
        <w:t>isty zawierającej lata 2023-2029</w:t>
      </w:r>
      <w:r w:rsidRPr="00640E35">
        <w:rPr>
          <w:rFonts w:ascii="Arial" w:hAnsi="Arial" w:cs="Arial"/>
          <w:sz w:val="24"/>
          <w:szCs w:val="24"/>
        </w:rPr>
        <w:t xml:space="preserve"> – pole wyznacza rok n, jest podstawą dla dalszych obliczeń,</w:t>
      </w:r>
    </w:p>
    <w:p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Liczba okresów objętych prognozą (okres realizacji i trwałości projektu) – wybór </w:t>
      </w:r>
      <w:r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z rozwijanej listy z liczbą w przedzi</w:t>
      </w:r>
      <w:r w:rsidRPr="008D2A37">
        <w:rPr>
          <w:rFonts w:ascii="Arial" w:hAnsi="Arial" w:cs="Arial"/>
          <w:sz w:val="24"/>
          <w:szCs w:val="24"/>
        </w:rPr>
        <w:t>ale 1-30, pole</w:t>
      </w:r>
      <w:r w:rsidRPr="00F05773">
        <w:rPr>
          <w:rFonts w:ascii="Arial" w:hAnsi="Arial" w:cs="Arial"/>
          <w:sz w:val="24"/>
          <w:szCs w:val="24"/>
        </w:rPr>
        <w:t xml:space="preserve"> jest podstawą dla dalszych obliczeń,</w:t>
      </w:r>
    </w:p>
    <w:p w:rsidR="005434C6" w:rsidRPr="00F05773" w:rsidRDefault="005434C6" w:rsidP="00697FA5">
      <w:pPr>
        <w:pStyle w:val="Akapitzlist"/>
        <w:numPr>
          <w:ilvl w:val="0"/>
          <w:numId w:val="28"/>
        </w:numPr>
        <w:spacing w:after="240" w:line="360" w:lineRule="auto"/>
        <w:ind w:left="499" w:hanging="357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lastRenderedPageBreak/>
        <w:t>Komentarz – w przypadku niepokrywającego się roku obrachunkowego z rokiem kalendarzowym, bądź w przypadku roku obrachunkowego dłuższego (krótszego) niż 12 miesięcy.</w:t>
      </w:r>
    </w:p>
    <w:p w:rsidR="00F05773" w:rsidRPr="00F05773" w:rsidRDefault="00F05773" w:rsidP="00EE3C9E">
      <w:pPr>
        <w:pStyle w:val="Nagwek2"/>
        <w:numPr>
          <w:ilvl w:val="0"/>
          <w:numId w:val="0"/>
        </w:numPr>
      </w:pPr>
      <w:bookmarkStart w:id="15" w:name="_Toc137796380"/>
      <w:r w:rsidRPr="00F05773">
        <w:t>Tabela 1. Bilans bez uwzględnienia projektu.</w:t>
      </w:r>
      <w:bookmarkEnd w:id="15"/>
    </w:p>
    <w:p w:rsidR="00F35946" w:rsidRPr="008D2A37" w:rsidRDefault="00F05773" w:rsidP="008D2A37">
      <w:pPr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:rsidR="00F05773" w:rsidRPr="008D2A37" w:rsidRDefault="00F05773" w:rsidP="008D2A37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Bilans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trwałości projektu. </w:t>
      </w:r>
    </w:p>
    <w:p w:rsidR="00F05773" w:rsidRDefault="00F05773" w:rsidP="008D2A37">
      <w:pPr>
        <w:spacing w:after="6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Wartości niematerialne i prawne –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Grunty (w tym prawo użytkowania wieczystego gruntu) –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Budynki, budowle i lokale –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Maszyny i urządzenia techniczne –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Środki transportu –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środki trwałe – zgodnie ze sprawozdaniami finansowymi:</w:t>
      </w:r>
    </w:p>
    <w:p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długoterminowe rozliczenia międzyokresowe – czynne, zgodnie ze sprawozdaniami finansowymi, dotyczące rozliczeń przyszłych okresów w okresie dłuższym niż 12 miesięcy,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Zapasy – rzeczowe składniki aktywów obrotowych (m.in. surowce, półfabrykaty, opakowania, produkty w toku),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Należności krótkoterminowe – wszystkie należności z tytułu dostaw i usług, które są wymagalne w ciągu 12 miesięcy od dnia bilansowego:</w:t>
      </w:r>
    </w:p>
    <w:p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z tytułu dostaw i usług – należności z tytułu sprzedaży (operacyjnej działalności przedsiębiorstwa/organizacji),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Inwestycje krótkoterminowe – inwestycje w aktywa posiadające termin wymagalności krótszy niż 12 miesięcy:</w:t>
      </w:r>
    </w:p>
    <w:p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środki pieniężne w kasie i na rachunkach – najbardziej płynne składniki majątku obrotowego,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aktywa obrotowe – zgodnie ze sprawozdaniami finansowymi:</w:t>
      </w:r>
    </w:p>
    <w:p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lastRenderedPageBreak/>
        <w:t xml:space="preserve">w tym krótkoterminowe rozliczenia międzyokresowe – czynne, zgodnie ze sprawozdaniami finansowymi, dotyczące rozliczeń przyszłych okresów </w:t>
      </w:r>
      <w:r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w okresie krótszym niż 12 miesięcy,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Należne wpłaty na kapitał (fundusz) podstawowy –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Udziały (akcje) własne –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Kapitał własny – zgodnie ze sprawozdaniami finansowymi:</w:t>
      </w:r>
    </w:p>
    <w:p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kapitał (fundusz) podstawowy – zgodnie ze sprawozdaniami finansowymi,</w:t>
      </w:r>
    </w:p>
    <w:p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zysk (strata) netto –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Rezerwy na zobowiązania –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Kredyty i pożyczki – długoterminowe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– długoterminowe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tytułu dostaw i usług – krótkoterminowe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Kredyty i pożyczki – krótkoterminowe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– krótkoterminowe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Rozliczenia międzyokresowe – bierne, zgodnie ze sprawozdaniami finansowymi:</w:t>
      </w:r>
    </w:p>
    <w:p w:rsidR="005434C6" w:rsidRPr="00F05773" w:rsidRDefault="005434C6" w:rsidP="00697FA5">
      <w:pPr>
        <w:pStyle w:val="Akapitzlist"/>
        <w:numPr>
          <w:ilvl w:val="1"/>
          <w:numId w:val="29"/>
        </w:numPr>
        <w:spacing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dotacje – zgodnie ze sprawozdaniami finansowymi.</w:t>
      </w:r>
    </w:p>
    <w:p w:rsidR="00F05773" w:rsidRPr="00F05773" w:rsidRDefault="00F05773" w:rsidP="00EE3C9E">
      <w:pPr>
        <w:pStyle w:val="Nagwek2"/>
        <w:numPr>
          <w:ilvl w:val="0"/>
          <w:numId w:val="0"/>
        </w:numPr>
      </w:pPr>
      <w:bookmarkStart w:id="16" w:name="_Toc137796381"/>
      <w:r w:rsidRPr="00F05773">
        <w:t>Tabela 2. Rachunek zysków i strat bez uwzględnienia projektu.</w:t>
      </w:r>
      <w:bookmarkEnd w:id="16"/>
    </w:p>
    <w:p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Rachunek zysków i strat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trwałości projektu. </w:t>
      </w:r>
    </w:p>
    <w:p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Przychody ze sprzedaży produktów – zgodnie ze sprawozdaniami finansowymi, bez sprzedaży towarów i materiałów,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Zmiana stanu produktów ([+] zwiększenie/[-] zmniejszenie) – odzwierciedlenie kosztów, które nie wpływają na wynik finansowy okresu sprawozdawczego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lastRenderedPageBreak/>
        <w:t xml:space="preserve">i są to np. koszty odniesione do rozliczenia w czasie, wytworzone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a niesprzedane wyroby gotowe czy produkcja w toku,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Koszt wytworzenia produktów na własne potrzeby jednostki – zgodnie ze sprawozdaniami finansowymi,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Przychody ze sprzedaży towarów i materiałów – zgodnie ze sprawozdaniami finansowymi, bez sprzedaży produktów i usług,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Amortyzacja – koszt związany ze stopniowym zużywaniem się środków trwałych oraz wartości niematerialnych i prawnych, nie wiąże się z wypływem środków pieniężnych,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Zużycie materiałów i energii – zgodnie ze sprawozdaniami finansowymi,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Usługi obce – zgodnie ze sprawozdaniami finansowymi,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Podatki i opłaty – zgodnie ze sprawozdaniami finansowymi,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Wynagrodzenia i pochodne (ubezpieczenia społeczne i inne świadczenia na rzecz pracowników) – zgodnie ze sprawozdaniami finansowymi,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koszty rodzajowe – zgodnie ze sprawozdaniami finansowymi,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Wartość sprzedanych towarów i materiałów – zgodnie ze sprawozdaniami finansowymi,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Dotacje – zgodnie ze sprawozdaniami finansowymi,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– zgodnie ze sprawozdaniami finansowymi,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koszty operacyjne – zgodnie ze sprawozdaniami finansowymi,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Przychody finansowe – dywidendy i udziały w zyskach:</w:t>
      </w:r>
    </w:p>
    <w:p w:rsidR="008D2A37" w:rsidRDefault="00F05773" w:rsidP="00697FA5">
      <w:pPr>
        <w:pStyle w:val="Akapitzlist"/>
        <w:numPr>
          <w:ilvl w:val="1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 tym odsetki – zgodnie ze sprawozdaniami finansowymi,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Koszty finansowe – zgodnie ze sprawozdaniami finansowymi:</w:t>
      </w:r>
    </w:p>
    <w:p w:rsidR="008D2A37" w:rsidRDefault="00F05773" w:rsidP="00697FA5">
      <w:pPr>
        <w:pStyle w:val="Akapitzlist"/>
        <w:numPr>
          <w:ilvl w:val="1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 tym odsetki – od kredytów i pożyczek,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Wynik zdarzeń nadzwyczajnych – bilans zysków i strat nadzwyczajnych,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Podatek dochodowy – wartość naliczonego w bieżącym okresie podatku dochodowego od osób prawnych</w:t>
      </w:r>
    </w:p>
    <w:p w:rsidR="00F05773" w:rsidRP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obowiązkowe zmniejszenia zysku – zgodnie ze sprawozdaniami finansowymi.</w:t>
      </w:r>
    </w:p>
    <w:p w:rsidR="00F05773" w:rsidRPr="00F05773" w:rsidRDefault="00F05773" w:rsidP="00EE3C9E">
      <w:pPr>
        <w:pStyle w:val="Nagwek2"/>
        <w:numPr>
          <w:ilvl w:val="0"/>
          <w:numId w:val="0"/>
        </w:numPr>
      </w:pPr>
      <w:bookmarkStart w:id="17" w:name="_Toc137796382"/>
      <w:r w:rsidRPr="00F05773">
        <w:t>Tabela 3. Rachunek przepływów pieniężnych bez uwzględnienia projektu.</w:t>
      </w:r>
      <w:bookmarkEnd w:id="17"/>
    </w:p>
    <w:p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lastRenderedPageBreak/>
        <w:t xml:space="preserve">Rachunek przepływów pieniężnych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i trwałości projektu. </w:t>
      </w:r>
    </w:p>
    <w:p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:rsid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 zakresu przepływów z działalności operacyjnej – przepływy pieniężne netto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z podstawowego rodzaju działalności jednostki. Uzyskuje się je poprzez korektę wyniku finansowego o pozycje, </w:t>
      </w:r>
      <w:r w:rsidR="002A7E5B" w:rsidRPr="008D2A37">
        <w:rPr>
          <w:rFonts w:ascii="Arial" w:hAnsi="Arial" w:cs="Arial"/>
          <w:sz w:val="24"/>
          <w:szCs w:val="24"/>
        </w:rPr>
        <w:t>niepowodujące</w:t>
      </w:r>
      <w:r w:rsidRPr="008D2A37">
        <w:rPr>
          <w:rFonts w:ascii="Arial" w:hAnsi="Arial" w:cs="Arial"/>
          <w:sz w:val="24"/>
          <w:szCs w:val="24"/>
        </w:rPr>
        <w:t xml:space="preserve"> przepływów pieniężnych. Obejmuje zgodnie ze sprawozdaniami finansowymi: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F05773" w:rsidRPr="008D2A37">
        <w:rPr>
          <w:rFonts w:ascii="Arial" w:hAnsi="Arial" w:cs="Arial"/>
          <w:sz w:val="24"/>
          <w:szCs w:val="24"/>
        </w:rPr>
        <w:t>mortyzację,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rezerw i rozliczeń międzyokresowych, 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zapasów, 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należności, 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zobowiązań krótkoterminowych, z wyjątkiem kredytów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="00F05773" w:rsidRPr="008D2A37">
        <w:rPr>
          <w:rFonts w:ascii="Arial" w:hAnsi="Arial" w:cs="Arial"/>
          <w:sz w:val="24"/>
          <w:szCs w:val="24"/>
        </w:rPr>
        <w:t xml:space="preserve">i pożyczek, 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8D2A37">
        <w:rPr>
          <w:rFonts w:ascii="Arial" w:hAnsi="Arial" w:cs="Arial"/>
          <w:sz w:val="24"/>
          <w:szCs w:val="24"/>
        </w:rPr>
        <w:t>nne korekty.</w:t>
      </w:r>
    </w:p>
    <w:p w:rsid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 zakresu przepływów z działalności Inwestycyjnej – zakup lub sprzedaż rzeczowych aktywów trwałych, wartości niematerialnych i prawnych, długoterminowych inwestycji i krótkoterminowych aktywów finansowych. Obejmuje zgodnie ze sprawozdaniami finansowymi (po stronie wpływów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i wydatków):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>bycie wartości niematerialnych i prawnych oraz rzeczowych aktywów trwałych,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bycie inwestycji w nieruchomości oraz wartości niematerialne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="00F05773" w:rsidRPr="008D2A37">
        <w:rPr>
          <w:rFonts w:ascii="Arial" w:hAnsi="Arial" w:cs="Arial"/>
          <w:sz w:val="24"/>
          <w:szCs w:val="24"/>
        </w:rPr>
        <w:t>i prawne,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pływy z aktywów finansowych (np. zbycie aktywów finansowych, dywidendy i udziały w zyskach, odsetki),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wpływy inwestycyjne,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F05773" w:rsidRPr="008D2A37">
        <w:rPr>
          <w:rFonts w:ascii="Arial" w:hAnsi="Arial" w:cs="Arial"/>
          <w:sz w:val="24"/>
          <w:szCs w:val="24"/>
        </w:rPr>
        <w:t>abycie wartości niematerialnych i prawnych oraz rzeczowych aktywów trwałych,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nwestycje w nieruchomości oraz wartości niematerialne i prawne,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ydatki na aktywa finansowe,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wydatki inwestycyjne,</w:t>
      </w:r>
    </w:p>
    <w:p w:rsid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lastRenderedPageBreak/>
        <w:t xml:space="preserve">Z zakresu przepływów z działalności finansowej – wpływy i wydatki z tytułu operacyjnego pozyskiwania źródeł finansowania lub ich spłaty oraz związane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z tym pieniężne koszty i korzyści. Obejmuje zgodnie ze sprawozdaniami finansowymi (po stronie wpływów i wydatków):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pływy od właścicieli (dopłaty do kapitału),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F05773" w:rsidRPr="008D2A37">
        <w:rPr>
          <w:rFonts w:ascii="Arial" w:hAnsi="Arial" w:cs="Arial"/>
          <w:sz w:val="24"/>
          <w:szCs w:val="24"/>
        </w:rPr>
        <w:t>redyty i pożyczki,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F05773" w:rsidRPr="008D2A37">
        <w:rPr>
          <w:rFonts w:ascii="Arial" w:hAnsi="Arial" w:cs="Arial"/>
          <w:sz w:val="24"/>
          <w:szCs w:val="24"/>
        </w:rPr>
        <w:t>otacje,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wpływy finansowe,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ydatki na rzecz właścicieli (dywidendy i inne wypłaty),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F05773" w:rsidRPr="008D2A37">
        <w:rPr>
          <w:rFonts w:ascii="Arial" w:hAnsi="Arial" w:cs="Arial"/>
          <w:sz w:val="24"/>
          <w:szCs w:val="24"/>
        </w:rPr>
        <w:t>płatę kredytów i pożyczek:</w:t>
      </w:r>
    </w:p>
    <w:p w:rsidR="008D2A37" w:rsidRDefault="00F05773" w:rsidP="00697FA5">
      <w:pPr>
        <w:pStyle w:val="Akapitzlist"/>
        <w:numPr>
          <w:ilvl w:val="2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 tym długoterminowych,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wydatki finansowe,</w:t>
      </w:r>
    </w:p>
    <w:p w:rsidR="00F05773" w:rsidRP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Środki pieniężne na początek okresu – stan środków pieniężnych na początek okresu sprawozdawczego zgodnie ze sprawozdaniami finansowymi.</w:t>
      </w:r>
    </w:p>
    <w:p w:rsidR="00F05773" w:rsidRPr="00F05773" w:rsidRDefault="00F05773" w:rsidP="00EE3C9E">
      <w:pPr>
        <w:pStyle w:val="Nagwek2"/>
        <w:numPr>
          <w:ilvl w:val="0"/>
          <w:numId w:val="0"/>
        </w:numPr>
      </w:pPr>
      <w:bookmarkStart w:id="18" w:name="_Toc137796383"/>
      <w:r w:rsidRPr="00F05773">
        <w:t>Tabela 4. Analiza wskaźnikowa bez uwzględnienia projektu.</w:t>
      </w:r>
      <w:bookmarkEnd w:id="18"/>
    </w:p>
    <w:p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8D2A37">
        <w:rPr>
          <w:rFonts w:ascii="Arial" w:hAnsi="Arial" w:cs="Arial"/>
          <w:b/>
          <w:sz w:val="24"/>
          <w:szCs w:val="24"/>
          <w:u w:val="single"/>
        </w:rPr>
        <w:t>automatycznie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wyłącznie dla przedsiębiorstw i innych organizacji prowadzących pełną księgowość.</w:t>
      </w:r>
      <w:r w:rsidRPr="008D2A37">
        <w:rPr>
          <w:rFonts w:ascii="Arial" w:hAnsi="Arial" w:cs="Arial"/>
          <w:sz w:val="24"/>
          <w:szCs w:val="24"/>
        </w:rPr>
        <w:t xml:space="preserve"> Brak wypełnianych pól.</w:t>
      </w:r>
    </w:p>
    <w:p w:rsidR="00F05773" w:rsidRPr="00F05773" w:rsidRDefault="00F05773" w:rsidP="00EE3C9E">
      <w:pPr>
        <w:pStyle w:val="Nagwek2"/>
        <w:numPr>
          <w:ilvl w:val="0"/>
          <w:numId w:val="0"/>
        </w:numPr>
      </w:pPr>
      <w:bookmarkStart w:id="19" w:name="_Toc137796384"/>
      <w:r w:rsidRPr="00F05773">
        <w:t>Tabela 5. Bilans uproszczony bez uwzględnienia projektu.</w:t>
      </w:r>
      <w:bookmarkEnd w:id="19"/>
    </w:p>
    <w:p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8D2A37">
        <w:rPr>
          <w:rFonts w:ascii="Arial" w:hAnsi="Arial" w:cs="Arial"/>
          <w:sz w:val="24"/>
          <w:szCs w:val="24"/>
          <w:u w:val="single"/>
        </w:rPr>
        <w:t>nieprowadzące</w:t>
      </w:r>
      <w:r w:rsidR="00D544EA">
        <w:rPr>
          <w:rFonts w:ascii="Arial" w:hAnsi="Arial" w:cs="Arial"/>
          <w:sz w:val="24"/>
          <w:szCs w:val="24"/>
          <w:u w:val="single"/>
        </w:rPr>
        <w:t xml:space="preserve"> pełnej księgowości.</w:t>
      </w:r>
    </w:p>
    <w:p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Bilans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i trwałości projektu.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Jest oparty na danych z Podatkowej Książki Przychodów i Rozchodów (jak też innych uproszczonych form rozliczenia prowadzonej działalności). </w:t>
      </w:r>
    </w:p>
    <w:p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 zakresu środków trwałych – pozycja obejmująca całość majątku trwałego przedsiębiorcy, składającego się z:</w:t>
      </w:r>
    </w:p>
    <w:p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F05773" w:rsidRPr="008D2A37">
        <w:rPr>
          <w:rFonts w:ascii="Arial" w:hAnsi="Arial" w:cs="Arial"/>
          <w:sz w:val="24"/>
          <w:szCs w:val="24"/>
        </w:rPr>
        <w:t>ieruchomości,</w:t>
      </w:r>
    </w:p>
    <w:p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F05773" w:rsidRPr="008D2A37">
        <w:rPr>
          <w:rFonts w:ascii="Arial" w:hAnsi="Arial" w:cs="Arial"/>
          <w:sz w:val="24"/>
          <w:szCs w:val="24"/>
        </w:rPr>
        <w:t>aszyny i urządzeń,</w:t>
      </w:r>
    </w:p>
    <w:p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śr</w:t>
      </w:r>
      <w:r w:rsidR="00F05773" w:rsidRPr="008D2A37">
        <w:rPr>
          <w:rFonts w:ascii="Arial" w:hAnsi="Arial" w:cs="Arial"/>
          <w:sz w:val="24"/>
          <w:szCs w:val="24"/>
        </w:rPr>
        <w:t>odków transportu,</w:t>
      </w:r>
    </w:p>
    <w:p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i</w:t>
      </w:r>
      <w:r w:rsidR="008D2A37">
        <w:rPr>
          <w:rFonts w:ascii="Arial" w:hAnsi="Arial" w:cs="Arial"/>
          <w:sz w:val="24"/>
          <w:szCs w:val="24"/>
        </w:rPr>
        <w:t>nnych.</w:t>
      </w:r>
    </w:p>
    <w:p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Inwestycje rozpoczęte – będące w toku, </w:t>
      </w:r>
      <w:r w:rsidR="002A7E5B" w:rsidRPr="008D2A37">
        <w:rPr>
          <w:rFonts w:ascii="Arial" w:hAnsi="Arial" w:cs="Arial"/>
          <w:sz w:val="24"/>
          <w:szCs w:val="24"/>
        </w:rPr>
        <w:t>nierozliczone</w:t>
      </w:r>
      <w:r w:rsidRPr="008D2A37">
        <w:rPr>
          <w:rFonts w:ascii="Arial" w:hAnsi="Arial" w:cs="Arial"/>
          <w:sz w:val="24"/>
          <w:szCs w:val="24"/>
        </w:rPr>
        <w:t xml:space="preserve"> w </w:t>
      </w:r>
      <w:r w:rsidR="008D2A37">
        <w:rPr>
          <w:rFonts w:ascii="Arial" w:hAnsi="Arial" w:cs="Arial"/>
          <w:sz w:val="24"/>
          <w:szCs w:val="24"/>
        </w:rPr>
        <w:t xml:space="preserve">koszty </w:t>
      </w:r>
      <w:r w:rsidR="00D544EA">
        <w:rPr>
          <w:rFonts w:ascii="Arial" w:hAnsi="Arial" w:cs="Arial"/>
          <w:sz w:val="24"/>
          <w:szCs w:val="24"/>
        </w:rPr>
        <w:t>prowadzenia działalności,</w:t>
      </w:r>
    </w:p>
    <w:p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Należności – wszystkie </w:t>
      </w:r>
      <w:r w:rsidR="002A7E5B" w:rsidRPr="008D2A37">
        <w:rPr>
          <w:rFonts w:ascii="Arial" w:hAnsi="Arial" w:cs="Arial"/>
          <w:sz w:val="24"/>
          <w:szCs w:val="24"/>
        </w:rPr>
        <w:t>niezapłacone</w:t>
      </w:r>
      <w:r w:rsidR="00D544EA">
        <w:rPr>
          <w:rFonts w:ascii="Arial" w:hAnsi="Arial" w:cs="Arial"/>
          <w:sz w:val="24"/>
          <w:szCs w:val="24"/>
        </w:rPr>
        <w:t xml:space="preserve"> a wykonane należności,</w:t>
      </w:r>
    </w:p>
    <w:p w:rsidR="008D2A37" w:rsidRDefault="002A7E5B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Zapasy - całość</w:t>
      </w:r>
      <w:r w:rsidR="00F05773" w:rsidRPr="008D2A37">
        <w:rPr>
          <w:rFonts w:ascii="Arial" w:hAnsi="Arial" w:cs="Arial"/>
          <w:sz w:val="24"/>
          <w:szCs w:val="24"/>
        </w:rPr>
        <w:t xml:space="preserve"> zapasów przedsiębiorcy,</w:t>
      </w:r>
    </w:p>
    <w:p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Środki pieniężne - najbardziej płynn</w:t>
      </w:r>
      <w:r w:rsidR="00D544EA">
        <w:rPr>
          <w:rFonts w:ascii="Arial" w:hAnsi="Arial" w:cs="Arial"/>
          <w:sz w:val="24"/>
          <w:szCs w:val="24"/>
        </w:rPr>
        <w:t>e składniki majątku obrotowego,</w:t>
      </w:r>
    </w:p>
    <w:p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Zobowiązania bieżące bez kredytów – suma zobowiązań do 12 miesięcy z w</w:t>
      </w:r>
      <w:r w:rsidR="00D544EA">
        <w:rPr>
          <w:rFonts w:ascii="Arial" w:hAnsi="Arial" w:cs="Arial"/>
          <w:sz w:val="24"/>
          <w:szCs w:val="24"/>
        </w:rPr>
        <w:t>yłączeniem kredytów i pożyczek,</w:t>
      </w:r>
    </w:p>
    <w:p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Kredyty i pożyczki kr</w:t>
      </w:r>
      <w:r w:rsidR="00D544EA">
        <w:rPr>
          <w:rFonts w:ascii="Arial" w:hAnsi="Arial" w:cs="Arial"/>
          <w:sz w:val="24"/>
          <w:szCs w:val="24"/>
        </w:rPr>
        <w:t>ótkoterminowe – do 12 miesięcy,</w:t>
      </w:r>
    </w:p>
    <w:p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Zobowiązania długoterminowe bez kredytów – suma zobowiązań powyżej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12 miesięcy z </w:t>
      </w:r>
      <w:r w:rsidR="008D2A37">
        <w:rPr>
          <w:rFonts w:ascii="Arial" w:hAnsi="Arial" w:cs="Arial"/>
          <w:sz w:val="24"/>
          <w:szCs w:val="24"/>
        </w:rPr>
        <w:t>wyłączeniem kredytów i pożyczek,</w:t>
      </w:r>
    </w:p>
    <w:p w:rsidR="00F05773" w:rsidRP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Kredyty i pożyczki długoterminowe – powyżej 12 miesięcy.</w:t>
      </w:r>
    </w:p>
    <w:p w:rsidR="00F05773" w:rsidRPr="00F05773" w:rsidRDefault="00F05773" w:rsidP="00EE3C9E">
      <w:pPr>
        <w:pStyle w:val="Nagwek2"/>
        <w:numPr>
          <w:ilvl w:val="0"/>
          <w:numId w:val="0"/>
        </w:numPr>
      </w:pPr>
      <w:bookmarkStart w:id="20" w:name="_Toc137796385"/>
      <w:r w:rsidRPr="00F05773">
        <w:t>Tabela 6. Rachunek zysków i strat uproszczony bez uwzględnienia projektu.</w:t>
      </w:r>
      <w:bookmarkEnd w:id="20"/>
    </w:p>
    <w:p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8D2A37">
        <w:rPr>
          <w:rFonts w:ascii="Arial" w:hAnsi="Arial" w:cs="Arial"/>
          <w:sz w:val="24"/>
          <w:szCs w:val="24"/>
          <w:u w:val="single"/>
        </w:rPr>
        <w:t>nieprowadzące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Rachunek zysków i strat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trwałości projektu. Jest oparty na danych z Podatkowej Książki Przychodów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i Rozchodów (jak też innych uproszczonych form rozliczenia prowadzonej działalności).</w:t>
      </w:r>
    </w:p>
    <w:p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 Wypełniane pola:</w:t>
      </w:r>
    </w:p>
    <w:p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Wartość sprzedanych towarów i usług – całość sprzedaży przedsiębiorcy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z wyłączeniem sprzedaży towarów i materiałów,</w:t>
      </w:r>
    </w:p>
    <w:p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przychody – w tym sprzedaż towarów i materiałów,</w:t>
      </w:r>
    </w:p>
    <w:p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 zakresu wydatków ogółem – suma wszystkich poniższych kosztów wytworzenia produktów i usług oraz zakupu towarów i materiałów:</w:t>
      </w:r>
    </w:p>
    <w:p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>akup towarów handlowych i materiałów,</w:t>
      </w:r>
    </w:p>
    <w:p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F05773" w:rsidRPr="008D2A37">
        <w:rPr>
          <w:rFonts w:ascii="Arial" w:hAnsi="Arial" w:cs="Arial"/>
          <w:sz w:val="24"/>
          <w:szCs w:val="24"/>
        </w:rPr>
        <w:t>oszty uboczne zakupu,</w:t>
      </w:r>
    </w:p>
    <w:p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F05773" w:rsidRPr="008D2A37">
        <w:rPr>
          <w:rFonts w:ascii="Arial" w:hAnsi="Arial" w:cs="Arial"/>
          <w:sz w:val="24"/>
          <w:szCs w:val="24"/>
        </w:rPr>
        <w:t>oszty reprezentacji i reklamy objęte limitem,</w:t>
      </w:r>
    </w:p>
    <w:p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ynagrodzenia z narzutami,</w:t>
      </w:r>
    </w:p>
    <w:p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F05773" w:rsidRPr="008D2A37">
        <w:rPr>
          <w:rFonts w:ascii="Arial" w:hAnsi="Arial" w:cs="Arial"/>
          <w:sz w:val="24"/>
          <w:szCs w:val="24"/>
        </w:rPr>
        <w:t>ozostałe wydatki, w tym:</w:t>
      </w:r>
    </w:p>
    <w:p w:rsidR="008D2A37" w:rsidRDefault="00F05773" w:rsidP="00697FA5">
      <w:pPr>
        <w:pStyle w:val="Akapitzlist"/>
        <w:numPr>
          <w:ilvl w:val="2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amortyzację,</w:t>
      </w:r>
    </w:p>
    <w:p w:rsidR="008D2A37" w:rsidRDefault="00F05773" w:rsidP="00697FA5">
      <w:pPr>
        <w:pStyle w:val="Akapitzlist"/>
        <w:numPr>
          <w:ilvl w:val="2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lastRenderedPageBreak/>
        <w:t>odsetki od kredytów,</w:t>
      </w:r>
    </w:p>
    <w:p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Saldo zmiany zapasów – różnica pomiędzy stanem magazynowym na końcu okresu a stanem magazynowym na początku okresu (wzrost stanu zapasów [+]/spadek stanu zapasów [-]),</w:t>
      </w:r>
    </w:p>
    <w:p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F05773" w:rsidRPr="008D2A37">
        <w:rPr>
          <w:rFonts w:ascii="Arial" w:hAnsi="Arial" w:cs="Arial"/>
          <w:sz w:val="24"/>
          <w:szCs w:val="24"/>
        </w:rPr>
        <w:t>emanent początkowy,</w:t>
      </w:r>
    </w:p>
    <w:p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F05773" w:rsidRPr="008D2A37">
        <w:rPr>
          <w:rFonts w:ascii="Arial" w:hAnsi="Arial" w:cs="Arial"/>
          <w:sz w:val="24"/>
          <w:szCs w:val="24"/>
        </w:rPr>
        <w:t>emanent końcowy,</w:t>
      </w:r>
    </w:p>
    <w:p w:rsidR="00F05773" w:rsidRP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Składki ZUS właściciela – odprowadzona i opłacona danina na rzecz ZUS.</w:t>
      </w:r>
    </w:p>
    <w:p w:rsidR="00F05773" w:rsidRPr="00F05773" w:rsidRDefault="00F05773" w:rsidP="00EE3C9E">
      <w:pPr>
        <w:pStyle w:val="Nagwek2"/>
        <w:numPr>
          <w:ilvl w:val="0"/>
          <w:numId w:val="0"/>
        </w:numPr>
      </w:pPr>
      <w:bookmarkStart w:id="21" w:name="_Toc137796386"/>
      <w:r w:rsidRPr="00F05773">
        <w:t>Tabela 7. Analiza wskaźnikowa uproszczona bez uwzględnienia projektu.</w:t>
      </w:r>
      <w:bookmarkEnd w:id="21"/>
    </w:p>
    <w:p w:rsidR="00F05773" w:rsidRDefault="00F05773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8D2A37">
        <w:rPr>
          <w:rFonts w:ascii="Arial" w:hAnsi="Arial" w:cs="Arial"/>
          <w:b/>
          <w:sz w:val="24"/>
          <w:szCs w:val="24"/>
          <w:u w:val="single"/>
        </w:rPr>
        <w:t>automatycznie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wyłącznie dla przedsiębiorstw i innych organizacji </w:t>
      </w:r>
      <w:r w:rsidR="002A7E5B" w:rsidRPr="008D2A37">
        <w:rPr>
          <w:rFonts w:ascii="Arial" w:hAnsi="Arial" w:cs="Arial"/>
          <w:sz w:val="24"/>
          <w:szCs w:val="24"/>
          <w:u w:val="single"/>
        </w:rPr>
        <w:t>nieprowadzących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pełnej księgowości</w:t>
      </w:r>
      <w:r w:rsidRPr="008D2A37">
        <w:rPr>
          <w:rFonts w:ascii="Arial" w:hAnsi="Arial" w:cs="Arial"/>
          <w:sz w:val="24"/>
          <w:szCs w:val="24"/>
        </w:rPr>
        <w:t>. Brak wypełnianych pól.</w:t>
      </w:r>
    </w:p>
    <w:p w:rsidR="00480C94" w:rsidRDefault="00480C94" w:rsidP="00E62B12">
      <w:pPr>
        <w:tabs>
          <w:tab w:val="left" w:pos="426"/>
        </w:tabs>
        <w:spacing w:after="0" w:line="36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E62B12" w:rsidRDefault="00E62B12" w:rsidP="00E62B12">
      <w:pPr>
        <w:tabs>
          <w:tab w:val="left" w:pos="426"/>
        </w:tabs>
        <w:spacing w:after="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F72B63">
        <w:rPr>
          <w:rFonts w:ascii="Arial" w:hAnsi="Arial" w:cs="Arial"/>
          <w:b/>
          <w:color w:val="FF0000"/>
          <w:sz w:val="24"/>
          <w:szCs w:val="24"/>
        </w:rPr>
        <w:t>Po zakończeniu wypełniania tabel w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arkuszach</w:t>
      </w:r>
      <w:r w:rsidRPr="00F72B63">
        <w:rPr>
          <w:rFonts w:ascii="Arial" w:hAnsi="Arial" w:cs="Arial"/>
          <w:b/>
          <w:color w:val="FF0000"/>
          <w:sz w:val="24"/>
          <w:szCs w:val="24"/>
        </w:rPr>
        <w:t xml:space="preserve"> W</w:t>
      </w:r>
      <w:r>
        <w:rPr>
          <w:rFonts w:ascii="Arial" w:hAnsi="Arial" w:cs="Arial"/>
          <w:b/>
          <w:color w:val="FF0000"/>
          <w:sz w:val="24"/>
          <w:szCs w:val="24"/>
        </w:rPr>
        <w:t>ariant</w:t>
      </w:r>
      <w:r w:rsidRPr="00F72B63">
        <w:rPr>
          <w:rFonts w:ascii="Arial" w:hAnsi="Arial" w:cs="Arial"/>
          <w:b/>
          <w:color w:val="FF0000"/>
          <w:sz w:val="24"/>
          <w:szCs w:val="24"/>
        </w:rPr>
        <w:t xml:space="preserve"> I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i II</w:t>
      </w:r>
      <w:r w:rsidRPr="00F72B63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Pr="0075026F">
        <w:rPr>
          <w:rFonts w:ascii="Arial" w:hAnsi="Arial" w:cs="Arial"/>
          <w:b/>
          <w:color w:val="FF0000"/>
          <w:sz w:val="24"/>
          <w:szCs w:val="24"/>
          <w:u w:val="single"/>
        </w:rPr>
        <w:t>jeżeli dotyczy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Pr="00F72B63">
        <w:rPr>
          <w:rFonts w:ascii="Arial" w:hAnsi="Arial" w:cs="Arial"/>
          <w:b/>
          <w:color w:val="FF0000"/>
          <w:sz w:val="24"/>
          <w:szCs w:val="24"/>
        </w:rPr>
        <w:t>przejdź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do </w:t>
      </w:r>
      <w:r w:rsidRPr="00F72B63">
        <w:rPr>
          <w:rFonts w:ascii="Arial" w:hAnsi="Arial" w:cs="Arial"/>
          <w:b/>
          <w:color w:val="FF0000"/>
          <w:sz w:val="24"/>
          <w:szCs w:val="24"/>
        </w:rPr>
        <w:t xml:space="preserve">arkusza Wariant </w:t>
      </w:r>
      <w:r>
        <w:rPr>
          <w:rFonts w:ascii="Arial" w:hAnsi="Arial" w:cs="Arial"/>
          <w:b/>
          <w:color w:val="FF0000"/>
          <w:sz w:val="24"/>
          <w:szCs w:val="24"/>
        </w:rPr>
        <w:t>I</w:t>
      </w:r>
      <w:r w:rsidRPr="00F72B63">
        <w:rPr>
          <w:rFonts w:ascii="Arial" w:hAnsi="Arial" w:cs="Arial"/>
          <w:b/>
          <w:color w:val="FF0000"/>
          <w:sz w:val="24"/>
          <w:szCs w:val="24"/>
        </w:rPr>
        <w:t>II: ocena ekonomiczno-finansowa przedsię</w:t>
      </w:r>
      <w:r>
        <w:rPr>
          <w:rFonts w:ascii="Arial" w:hAnsi="Arial" w:cs="Arial"/>
          <w:b/>
          <w:color w:val="FF0000"/>
          <w:sz w:val="24"/>
          <w:szCs w:val="24"/>
        </w:rPr>
        <w:t>biorstw, w których większościowym udziałowcem/ akcjonariuszem jest podmiot publiczny i które otrzymują subwencję/rekompensatę ze środków publicznych.</w:t>
      </w:r>
    </w:p>
    <w:p w:rsidR="00E62B12" w:rsidRDefault="00E62B12" w:rsidP="00E62B12">
      <w:pPr>
        <w:tabs>
          <w:tab w:val="left" w:pos="426"/>
        </w:tabs>
        <w:spacing w:after="0" w:line="36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E62B12" w:rsidRPr="00F72B63" w:rsidRDefault="00E62B12" w:rsidP="00E62B12">
      <w:pPr>
        <w:tabs>
          <w:tab w:val="left" w:pos="426"/>
        </w:tabs>
        <w:spacing w:after="0" w:line="360" w:lineRule="auto"/>
        <w:rPr>
          <w:rFonts w:ascii="Arial" w:hAnsi="Arial" w:cs="Arial"/>
          <w:b/>
          <w:color w:val="FF0000"/>
          <w:sz w:val="24"/>
          <w:szCs w:val="24"/>
        </w:rPr>
        <w:sectPr w:rsidR="00E62B12" w:rsidRPr="00F72B63" w:rsidSect="00110736">
          <w:footerReference w:type="default" r:id="rId8"/>
          <w:headerReference w:type="first" r:id="rId9"/>
          <w:pgSz w:w="11906" w:h="16838"/>
          <w:pgMar w:top="1417" w:right="1416" w:bottom="1417" w:left="1134" w:header="708" w:footer="708" w:gutter="0"/>
          <w:cols w:space="708"/>
          <w:titlePg/>
          <w:docGrid w:linePitch="360"/>
        </w:sectPr>
      </w:pPr>
      <w:r>
        <w:rPr>
          <w:rFonts w:ascii="Arial" w:hAnsi="Arial" w:cs="Arial"/>
          <w:b/>
          <w:color w:val="FF0000"/>
          <w:sz w:val="24"/>
          <w:szCs w:val="24"/>
        </w:rPr>
        <w:t xml:space="preserve">Dotyczy projektów z rekompensatą </w:t>
      </w:r>
    </w:p>
    <w:p w:rsidR="00E62B12" w:rsidRDefault="00E62B12" w:rsidP="00E62B12">
      <w:pPr>
        <w:pStyle w:val="Nagwek1"/>
      </w:pPr>
      <w:bookmarkStart w:id="22" w:name="_Toc137720842"/>
      <w:bookmarkStart w:id="23" w:name="_Toc137796387"/>
      <w:r w:rsidRPr="00F64C91">
        <w:rPr>
          <w:bCs/>
        </w:rPr>
        <w:lastRenderedPageBreak/>
        <w:t>Wariant I</w:t>
      </w:r>
      <w:r>
        <w:rPr>
          <w:bCs/>
        </w:rPr>
        <w:t>II</w:t>
      </w:r>
      <w:r w:rsidRPr="00F64C91">
        <w:t xml:space="preserve">: </w:t>
      </w:r>
      <w:r w:rsidRPr="008211C4">
        <w:t xml:space="preserve">ocena ekonomiczno-finansowa przedsiębiorstw, </w:t>
      </w:r>
      <w:r>
        <w:br/>
      </w:r>
      <w:r w:rsidRPr="008211C4">
        <w:t>w których większościowym udziałowcem/akcjonariuszem jest podmiot publiczny</w:t>
      </w:r>
      <w:r>
        <w:t xml:space="preserve"> </w:t>
      </w:r>
      <w:r w:rsidRPr="008211C4">
        <w:t xml:space="preserve">i które otrzymują </w:t>
      </w:r>
      <w:r>
        <w:br/>
      </w:r>
      <w:r w:rsidRPr="008211C4">
        <w:t>subwencję/rekompensatę ze środków publicznych</w:t>
      </w:r>
      <w:bookmarkEnd w:id="22"/>
      <w:bookmarkEnd w:id="23"/>
    </w:p>
    <w:p w:rsidR="00E62B12" w:rsidRPr="003C2B87" w:rsidRDefault="00E62B12" w:rsidP="00E62B1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Szablon dla Wariantu III składa się z sześciu arkuszy:</w:t>
      </w:r>
    </w:p>
    <w:p w:rsidR="00E62B12" w:rsidRDefault="00E62B12" w:rsidP="00EE3C9E">
      <w:pPr>
        <w:pStyle w:val="Akapitzlist"/>
        <w:numPr>
          <w:ilvl w:val="0"/>
          <w:numId w:val="3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Informacje podstawowe,</w:t>
      </w:r>
    </w:p>
    <w:p w:rsidR="00E62B12" w:rsidRDefault="00E62B12" w:rsidP="00EE3C9E">
      <w:pPr>
        <w:pStyle w:val="Akapitzlist"/>
        <w:numPr>
          <w:ilvl w:val="0"/>
          <w:numId w:val="3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Tabela 1. Bilans bez uwzględnienia projektu,</w:t>
      </w:r>
    </w:p>
    <w:p w:rsidR="00E62B12" w:rsidRDefault="00E62B12" w:rsidP="00EE3C9E">
      <w:pPr>
        <w:pStyle w:val="Akapitzlist"/>
        <w:numPr>
          <w:ilvl w:val="0"/>
          <w:numId w:val="3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Tabela 2. Rachunek zysków i strat bez uwzględnienia projektu,</w:t>
      </w:r>
    </w:p>
    <w:p w:rsidR="00E62B12" w:rsidRDefault="00E62B12" w:rsidP="00EE3C9E">
      <w:pPr>
        <w:pStyle w:val="Akapitzlist"/>
        <w:numPr>
          <w:ilvl w:val="0"/>
          <w:numId w:val="3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Tabela 3. Rachunek przepływów pieniężnych bez uwzględnienia projektu,</w:t>
      </w:r>
    </w:p>
    <w:p w:rsidR="00E62B12" w:rsidRDefault="00E62B12" w:rsidP="00EE3C9E">
      <w:pPr>
        <w:pStyle w:val="Akapitzlist"/>
        <w:numPr>
          <w:ilvl w:val="0"/>
          <w:numId w:val="3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Tabela 4. Analiza wskaźnikowa bez uwzględnienia projektu,</w:t>
      </w:r>
    </w:p>
    <w:p w:rsidR="00E62B12" w:rsidRDefault="00E62B12" w:rsidP="00EE3C9E">
      <w:pPr>
        <w:pStyle w:val="Akapitzlist"/>
        <w:numPr>
          <w:ilvl w:val="0"/>
          <w:numId w:val="3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Tabela 5. Wyliczenie rekompensaty.</w:t>
      </w:r>
    </w:p>
    <w:p w:rsidR="00E62B12" w:rsidRPr="0075026F" w:rsidRDefault="00E62B12" w:rsidP="00E62B12">
      <w:pPr>
        <w:spacing w:line="360" w:lineRule="auto"/>
        <w:rPr>
          <w:rFonts w:ascii="Arial" w:hAnsi="Arial" w:cs="Arial"/>
          <w:sz w:val="24"/>
          <w:szCs w:val="24"/>
        </w:rPr>
      </w:pPr>
      <w:r w:rsidRPr="0075026F">
        <w:rPr>
          <w:rFonts w:ascii="Arial" w:hAnsi="Arial" w:cs="Arial"/>
          <w:color w:val="FF0000"/>
          <w:sz w:val="24"/>
          <w:szCs w:val="24"/>
        </w:rPr>
        <w:t xml:space="preserve">Przed rozpoczęciem wypełniania arkusza sprawdź czy są włączone makra </w:t>
      </w:r>
      <w:r>
        <w:rPr>
          <w:rFonts w:ascii="Arial" w:hAnsi="Arial" w:cs="Arial"/>
          <w:color w:val="FF0000"/>
          <w:sz w:val="24"/>
          <w:szCs w:val="24"/>
        </w:rPr>
        <w:br/>
      </w:r>
      <w:r w:rsidRPr="0075026F">
        <w:rPr>
          <w:rFonts w:ascii="Arial" w:hAnsi="Arial" w:cs="Arial"/>
          <w:color w:val="FF0000"/>
          <w:sz w:val="24"/>
          <w:szCs w:val="24"/>
        </w:rPr>
        <w:t xml:space="preserve">(w przypadku wyłączenia pojawi się żółty pasek na górze ekranu z informacją </w:t>
      </w:r>
      <w:r w:rsidRPr="0075026F">
        <w:rPr>
          <w:rFonts w:ascii="Arial" w:hAnsi="Arial" w:cs="Arial"/>
          <w:i/>
          <w:color w:val="FF0000"/>
          <w:sz w:val="24"/>
          <w:szCs w:val="24"/>
        </w:rPr>
        <w:t>OSTRZEŻENIE O ZABEZPIECZENIACH Makra zostały wyłączone</w:t>
      </w:r>
      <w:r w:rsidRPr="0075026F">
        <w:rPr>
          <w:rFonts w:ascii="Arial" w:hAnsi="Arial" w:cs="Arial"/>
          <w:color w:val="FF0000"/>
          <w:sz w:val="24"/>
          <w:szCs w:val="24"/>
        </w:rPr>
        <w:t xml:space="preserve">.) </w:t>
      </w:r>
      <w:r w:rsidRPr="0075026F">
        <w:rPr>
          <w:rFonts w:ascii="Arial" w:hAnsi="Arial" w:cs="Arial"/>
          <w:b/>
          <w:color w:val="FF0000"/>
          <w:sz w:val="24"/>
          <w:szCs w:val="24"/>
        </w:rPr>
        <w:t>Kliknij Włącz zawartość.</w:t>
      </w:r>
    </w:p>
    <w:p w:rsidR="00E62B12" w:rsidRPr="0075026F" w:rsidRDefault="00E62B12" w:rsidP="00E62B12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75026F">
        <w:rPr>
          <w:rFonts w:ascii="Arial" w:hAnsi="Arial" w:cs="Arial"/>
          <w:b/>
          <w:sz w:val="24"/>
          <w:szCs w:val="24"/>
        </w:rPr>
        <w:t>Wariant III wypełniany jest dla scenariusza nieuwzględniającego przyznanie projektu.</w:t>
      </w:r>
    </w:p>
    <w:p w:rsidR="00E62B12" w:rsidRPr="003C2B87" w:rsidRDefault="00E62B12" w:rsidP="00E62B12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Wszyscy wnioskodawcy (lider i partnerzy) są zobowiązani wypełnić pierwszy arkusz: </w:t>
      </w:r>
      <w:r w:rsidRPr="0075026F">
        <w:rPr>
          <w:rFonts w:ascii="Arial" w:hAnsi="Arial" w:cs="Arial"/>
          <w:b/>
          <w:sz w:val="24"/>
          <w:szCs w:val="24"/>
          <w:u w:val="single"/>
        </w:rPr>
        <w:t>Informacje podstawowe.</w:t>
      </w:r>
    </w:p>
    <w:p w:rsidR="00E62B12" w:rsidRDefault="00E62B12" w:rsidP="00E62B12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Skoroszyt dla wariantu III przygotowany jest do wypełnienia dla trzech różnych kategorii wnioskodawców z większościowym udziałem podmiotu publicznego:</w:t>
      </w:r>
    </w:p>
    <w:p w:rsidR="00E62B12" w:rsidRPr="002532FD" w:rsidRDefault="00E62B12" w:rsidP="00E62B12">
      <w:pPr>
        <w:spacing w:before="240" w:after="24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2532FD">
        <w:rPr>
          <w:rFonts w:ascii="Arial" w:hAnsi="Arial" w:cs="Arial"/>
          <w:b/>
          <w:color w:val="FF0000"/>
          <w:sz w:val="24"/>
          <w:szCs w:val="24"/>
        </w:rPr>
        <w:t xml:space="preserve">JEŻELI: </w:t>
      </w:r>
    </w:p>
    <w:p w:rsidR="00105FF6" w:rsidRDefault="00E62B12" w:rsidP="00105FF6">
      <w:pPr>
        <w:pStyle w:val="Akapitzlist"/>
        <w:numPr>
          <w:ilvl w:val="0"/>
          <w:numId w:val="31"/>
        </w:numPr>
        <w:tabs>
          <w:tab w:val="clear" w:pos="1004"/>
          <w:tab w:val="num" w:pos="851"/>
        </w:tabs>
        <w:spacing w:after="240" w:line="360" w:lineRule="auto"/>
        <w:ind w:left="709" w:hanging="425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Jednostką Samorządu Terytorialnego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„TAK” </w:t>
      </w:r>
      <w:r>
        <w:rPr>
          <w:rFonts w:ascii="Arial" w:hAnsi="Arial" w:cs="Arial"/>
          <w:color w:val="FF0000"/>
          <w:sz w:val="24"/>
          <w:szCs w:val="24"/>
        </w:rPr>
        <w:br/>
      </w:r>
      <w:r w:rsidRPr="002532FD">
        <w:rPr>
          <w:rFonts w:ascii="Arial" w:hAnsi="Arial" w:cs="Arial"/>
          <w:color w:val="FF0000"/>
          <w:sz w:val="24"/>
          <w:szCs w:val="24"/>
        </w:rPr>
        <w:t xml:space="preserve">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>
        <w:rPr>
          <w:rFonts w:ascii="Arial" w:hAnsi="Arial" w:cs="Arial"/>
          <w:color w:val="FF0000"/>
          <w:sz w:val="24"/>
          <w:szCs w:val="24"/>
        </w:rPr>
        <w:t xml:space="preserve">nij </w:t>
      </w:r>
      <w:r w:rsidRPr="002532FD">
        <w:rPr>
          <w:rFonts w:ascii="Arial" w:hAnsi="Arial" w:cs="Arial"/>
          <w:color w:val="FF0000"/>
          <w:sz w:val="24"/>
          <w:szCs w:val="24"/>
          <w:u w:val="single"/>
        </w:rPr>
        <w:t>jedynie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arkusz:</w:t>
      </w:r>
    </w:p>
    <w:p w:rsidR="00105FF6" w:rsidRDefault="00E62B12" w:rsidP="00105FF6">
      <w:pPr>
        <w:pStyle w:val="Akapitzlist"/>
        <w:numPr>
          <w:ilvl w:val="1"/>
          <w:numId w:val="31"/>
        </w:numPr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>Rekompensata</w:t>
      </w:r>
    </w:p>
    <w:p w:rsidR="00105FF6" w:rsidRDefault="00E62B12" w:rsidP="00105FF6">
      <w:pPr>
        <w:pStyle w:val="Akapitzlist"/>
        <w:numPr>
          <w:ilvl w:val="0"/>
          <w:numId w:val="31"/>
        </w:numPr>
        <w:tabs>
          <w:tab w:val="clear" w:pos="1004"/>
          <w:tab w:val="num" w:pos="709"/>
        </w:tabs>
        <w:spacing w:after="240" w:line="360" w:lineRule="auto"/>
        <w:ind w:left="709" w:hanging="425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 xml:space="preserve">Posiadasz </w:t>
      </w:r>
      <w:r w:rsidRPr="00105FF6">
        <w:rPr>
          <w:rFonts w:ascii="Arial" w:hAnsi="Arial" w:cs="Arial"/>
          <w:b/>
          <w:color w:val="FF0000"/>
          <w:sz w:val="24"/>
          <w:szCs w:val="24"/>
        </w:rPr>
        <w:t xml:space="preserve">większościowy udział podmiotu publicznego i otrzymujesz rekompensatę ze środków publicznych tytułem świadczenia usług </w:t>
      </w:r>
      <w:r w:rsidRPr="00105FF6">
        <w:rPr>
          <w:rFonts w:ascii="Arial" w:hAnsi="Arial" w:cs="Arial"/>
          <w:b/>
          <w:color w:val="FF0000"/>
          <w:sz w:val="24"/>
          <w:szCs w:val="24"/>
        </w:rPr>
        <w:lastRenderedPageBreak/>
        <w:t>publicznych</w:t>
      </w:r>
      <w:r w:rsidRPr="00105FF6">
        <w:rPr>
          <w:rFonts w:ascii="Arial" w:hAnsi="Arial" w:cs="Arial"/>
          <w:color w:val="FF0000"/>
          <w:sz w:val="24"/>
          <w:szCs w:val="24"/>
        </w:rPr>
        <w:t xml:space="preserve">, po wybraniu opcji „NIE” w punkcie </w:t>
      </w:r>
      <w:r w:rsidRPr="00105FF6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terytorialnego, </w:t>
      </w:r>
      <w:r w:rsidRPr="00105FF6">
        <w:rPr>
          <w:rFonts w:ascii="Arial" w:hAnsi="Arial" w:cs="Arial"/>
          <w:color w:val="FF0000"/>
          <w:sz w:val="24"/>
          <w:szCs w:val="24"/>
        </w:rPr>
        <w:t xml:space="preserve">opcji „TAK” w punkcie </w:t>
      </w:r>
      <w:r w:rsidRPr="00105FF6">
        <w:rPr>
          <w:rFonts w:ascii="Arial" w:hAnsi="Arial" w:cs="Arial"/>
          <w:i/>
          <w:color w:val="FF0000"/>
          <w:sz w:val="24"/>
          <w:szCs w:val="24"/>
        </w:rPr>
        <w:t xml:space="preserve">Czy większościowym udziałowcem/ akcjonariuszem jest podmiot publiczny </w:t>
      </w:r>
      <w:r w:rsidRPr="00105FF6">
        <w:rPr>
          <w:rFonts w:ascii="Arial" w:hAnsi="Arial" w:cs="Arial"/>
          <w:color w:val="FF0000"/>
          <w:sz w:val="24"/>
          <w:szCs w:val="24"/>
        </w:rPr>
        <w:t xml:space="preserve">oraz opcji „TAK” w punkcie </w:t>
      </w:r>
      <w:r w:rsidRPr="00105FF6">
        <w:rPr>
          <w:rFonts w:ascii="Arial" w:hAnsi="Arial" w:cs="Arial"/>
          <w:i/>
          <w:color w:val="FF0000"/>
          <w:sz w:val="24"/>
          <w:szCs w:val="24"/>
        </w:rPr>
        <w:t xml:space="preserve">Czy Wnioskodawca otrzymuje rekompensatę ze środków publicznych tytułem świadczenia usług publicznych </w:t>
      </w:r>
      <w:r w:rsidRPr="00105FF6">
        <w:rPr>
          <w:rFonts w:ascii="Arial" w:hAnsi="Arial" w:cs="Arial"/>
          <w:color w:val="FF0000"/>
          <w:sz w:val="24"/>
          <w:szCs w:val="24"/>
        </w:rPr>
        <w:t>wypełnij arkusze:</w:t>
      </w:r>
    </w:p>
    <w:p w:rsidR="00105FF6" w:rsidRDefault="00E62B12" w:rsidP="00105FF6">
      <w:pPr>
        <w:pStyle w:val="Akapitzlist"/>
        <w:numPr>
          <w:ilvl w:val="1"/>
          <w:numId w:val="31"/>
        </w:numPr>
        <w:tabs>
          <w:tab w:val="clear" w:pos="1855"/>
          <w:tab w:val="num" w:pos="1560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>Bilans bez uwzględnienia projektu</w:t>
      </w:r>
    </w:p>
    <w:p w:rsidR="00105FF6" w:rsidRDefault="00E62B12" w:rsidP="00105FF6">
      <w:pPr>
        <w:pStyle w:val="Akapitzlist"/>
        <w:numPr>
          <w:ilvl w:val="1"/>
          <w:numId w:val="31"/>
        </w:numPr>
        <w:tabs>
          <w:tab w:val="clear" w:pos="1855"/>
          <w:tab w:val="num" w:pos="1560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>RZiS – Rachunek zysków i strat bez uwzględnienia projektu</w:t>
      </w:r>
    </w:p>
    <w:p w:rsidR="00105FF6" w:rsidRDefault="00E62B12" w:rsidP="00105FF6">
      <w:pPr>
        <w:pStyle w:val="Akapitzlist"/>
        <w:numPr>
          <w:ilvl w:val="1"/>
          <w:numId w:val="31"/>
        </w:numPr>
        <w:tabs>
          <w:tab w:val="clear" w:pos="1855"/>
          <w:tab w:val="num" w:pos="1560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>CF – Rachunek przepływów pieniężnych bez uwzględniania projektu;</w:t>
      </w:r>
    </w:p>
    <w:p w:rsidR="00105FF6" w:rsidRDefault="00E62B12" w:rsidP="00105FF6">
      <w:pPr>
        <w:pStyle w:val="Akapitzlist"/>
        <w:numPr>
          <w:ilvl w:val="1"/>
          <w:numId w:val="31"/>
        </w:numPr>
        <w:tabs>
          <w:tab w:val="clear" w:pos="1855"/>
          <w:tab w:val="num" w:pos="1560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>Analiza wskaźnikowa bez uwzględnienia projektu</w:t>
      </w:r>
    </w:p>
    <w:p w:rsidR="00105FF6" w:rsidRDefault="00E62B12" w:rsidP="00105FF6">
      <w:pPr>
        <w:pStyle w:val="Akapitzlist"/>
        <w:numPr>
          <w:ilvl w:val="1"/>
          <w:numId w:val="31"/>
        </w:numPr>
        <w:tabs>
          <w:tab w:val="clear" w:pos="1855"/>
          <w:tab w:val="num" w:pos="1560"/>
        </w:tabs>
        <w:spacing w:after="240" w:line="360" w:lineRule="auto"/>
        <w:ind w:left="1854"/>
        <w:contextualSpacing w:val="0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>Rekompensata</w:t>
      </w:r>
    </w:p>
    <w:p w:rsidR="00105FF6" w:rsidRDefault="00E62B12" w:rsidP="00105FF6">
      <w:pPr>
        <w:pStyle w:val="Akapitzlist"/>
        <w:numPr>
          <w:ilvl w:val="0"/>
          <w:numId w:val="31"/>
        </w:numPr>
        <w:tabs>
          <w:tab w:val="clear" w:pos="1004"/>
          <w:tab w:val="num" w:pos="709"/>
        </w:tabs>
        <w:spacing w:after="240" w:line="360" w:lineRule="auto"/>
        <w:ind w:left="709" w:hanging="425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 xml:space="preserve">Posiadasz </w:t>
      </w:r>
      <w:r w:rsidRPr="00105FF6">
        <w:rPr>
          <w:rFonts w:ascii="Arial" w:hAnsi="Arial" w:cs="Arial"/>
          <w:b/>
          <w:color w:val="FF0000"/>
          <w:sz w:val="24"/>
          <w:szCs w:val="24"/>
        </w:rPr>
        <w:t>większościowy udział podmiotu publicznego i otrzymujesz rekompensatę ze środków publicznych tytułem świadczenia usług publicznych</w:t>
      </w:r>
      <w:r w:rsidRPr="00105FF6">
        <w:rPr>
          <w:rFonts w:ascii="Arial" w:hAnsi="Arial" w:cs="Arial"/>
          <w:color w:val="FF0000"/>
          <w:sz w:val="24"/>
          <w:szCs w:val="24"/>
        </w:rPr>
        <w:t xml:space="preserve">, po wybraniu opcji „NIE” w punkcie </w:t>
      </w:r>
      <w:r w:rsidRPr="00105FF6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terytorialnego, </w:t>
      </w:r>
      <w:r w:rsidRPr="00105FF6">
        <w:rPr>
          <w:rFonts w:ascii="Arial" w:hAnsi="Arial" w:cs="Arial"/>
          <w:color w:val="FF0000"/>
          <w:sz w:val="24"/>
          <w:szCs w:val="24"/>
        </w:rPr>
        <w:t xml:space="preserve">opcji „TAK” w punkcie </w:t>
      </w:r>
      <w:r w:rsidRPr="00105FF6">
        <w:rPr>
          <w:rFonts w:ascii="Arial" w:hAnsi="Arial" w:cs="Arial"/>
          <w:i/>
          <w:color w:val="FF0000"/>
          <w:sz w:val="24"/>
          <w:szCs w:val="24"/>
        </w:rPr>
        <w:t xml:space="preserve">Czy większościowym udziałowcem/ akcjonariuszem jest podmiot publiczny </w:t>
      </w:r>
      <w:r w:rsidRPr="00105FF6">
        <w:rPr>
          <w:rFonts w:ascii="Arial" w:hAnsi="Arial" w:cs="Arial"/>
          <w:color w:val="FF0000"/>
          <w:sz w:val="24"/>
          <w:szCs w:val="24"/>
        </w:rPr>
        <w:t xml:space="preserve">oraz opcji „NIE” w punkcie </w:t>
      </w:r>
      <w:r w:rsidRPr="00105FF6">
        <w:rPr>
          <w:rFonts w:ascii="Arial" w:hAnsi="Arial" w:cs="Arial"/>
          <w:i/>
          <w:color w:val="FF0000"/>
          <w:sz w:val="24"/>
          <w:szCs w:val="24"/>
        </w:rPr>
        <w:t xml:space="preserve">Czy Wnioskodawca otrzymuje rekompensatę ze środków publicznych tytułem świadczenia usług publicznych </w:t>
      </w:r>
      <w:r w:rsidRPr="00105FF6">
        <w:rPr>
          <w:rFonts w:ascii="Arial" w:hAnsi="Arial" w:cs="Arial"/>
          <w:color w:val="FF0000"/>
          <w:sz w:val="24"/>
          <w:szCs w:val="24"/>
        </w:rPr>
        <w:t>wypełnij arkusze:</w:t>
      </w:r>
    </w:p>
    <w:p w:rsidR="00105FF6" w:rsidRDefault="00E62B12" w:rsidP="00105FF6">
      <w:pPr>
        <w:pStyle w:val="Akapitzlist"/>
        <w:numPr>
          <w:ilvl w:val="1"/>
          <w:numId w:val="31"/>
        </w:numPr>
        <w:tabs>
          <w:tab w:val="clear" w:pos="1855"/>
          <w:tab w:val="num" w:pos="1560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>Bilans bez uwzględnienia projektu;</w:t>
      </w:r>
    </w:p>
    <w:p w:rsidR="00105FF6" w:rsidRDefault="00E62B12" w:rsidP="00105FF6">
      <w:pPr>
        <w:pStyle w:val="Akapitzlist"/>
        <w:numPr>
          <w:ilvl w:val="1"/>
          <w:numId w:val="31"/>
        </w:numPr>
        <w:tabs>
          <w:tab w:val="clear" w:pos="1855"/>
          <w:tab w:val="num" w:pos="1560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>RZiS – Rachunek zysków i strat bez uwzględnienia projektu;</w:t>
      </w:r>
    </w:p>
    <w:p w:rsidR="00105FF6" w:rsidRDefault="00E62B12" w:rsidP="00105FF6">
      <w:pPr>
        <w:pStyle w:val="Akapitzlist"/>
        <w:numPr>
          <w:ilvl w:val="1"/>
          <w:numId w:val="31"/>
        </w:numPr>
        <w:tabs>
          <w:tab w:val="clear" w:pos="1855"/>
          <w:tab w:val="num" w:pos="1560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>CF – Rachunek przepływów pieniężnych bez uwzględniania projektu;</w:t>
      </w:r>
    </w:p>
    <w:p w:rsidR="00E62B12" w:rsidRPr="00105FF6" w:rsidRDefault="00E62B12" w:rsidP="00105FF6">
      <w:pPr>
        <w:pStyle w:val="Akapitzlist"/>
        <w:numPr>
          <w:ilvl w:val="1"/>
          <w:numId w:val="31"/>
        </w:numPr>
        <w:tabs>
          <w:tab w:val="clear" w:pos="1855"/>
          <w:tab w:val="num" w:pos="1560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105FF6">
        <w:rPr>
          <w:rFonts w:ascii="Arial" w:hAnsi="Arial" w:cs="Arial"/>
          <w:color w:val="FF0000"/>
          <w:sz w:val="24"/>
          <w:szCs w:val="24"/>
        </w:rPr>
        <w:t>Analiza wskaźnikowa bez uwzględnienia projektu;</w:t>
      </w:r>
    </w:p>
    <w:p w:rsidR="00E62B12" w:rsidRPr="005877CC" w:rsidRDefault="00E62B12" w:rsidP="00E62B12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5877CC">
        <w:rPr>
          <w:rFonts w:ascii="Arial" w:hAnsi="Arial" w:cs="Arial"/>
          <w:b/>
          <w:sz w:val="24"/>
          <w:szCs w:val="24"/>
        </w:rPr>
        <w:t>Dla każdej z powyższych trzech kategorii wnioskodawców skoroszyt ukrywa arkusze, które nie będą wypełniane.</w:t>
      </w:r>
    </w:p>
    <w:p w:rsidR="00E62B12" w:rsidRDefault="00E62B12" w:rsidP="00E62B12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Dane do wszystkich arkuszy należy wypełniać </w:t>
      </w:r>
      <w:r w:rsidRPr="00286E29">
        <w:rPr>
          <w:rFonts w:ascii="Arial" w:hAnsi="Arial" w:cs="Arial"/>
          <w:sz w:val="24"/>
          <w:szCs w:val="24"/>
          <w:u w:val="single"/>
        </w:rPr>
        <w:t>wyłącznie w dostępnych, białych polach.</w:t>
      </w:r>
    </w:p>
    <w:p w:rsidR="00E62B12" w:rsidRDefault="00E62B12" w:rsidP="00E62B12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Arkusze są chronione przed dostępem wnioskodawców i </w:t>
      </w:r>
      <w:r w:rsidRPr="00286E29">
        <w:rPr>
          <w:rFonts w:ascii="Arial" w:hAnsi="Arial" w:cs="Arial"/>
          <w:sz w:val="24"/>
          <w:szCs w:val="24"/>
          <w:u w:val="single"/>
        </w:rPr>
        <w:t>automatycznie</w:t>
      </w:r>
      <w:r w:rsidRPr="003C2B87">
        <w:rPr>
          <w:rFonts w:ascii="Arial" w:hAnsi="Arial" w:cs="Arial"/>
          <w:sz w:val="24"/>
          <w:szCs w:val="24"/>
        </w:rPr>
        <w:t xml:space="preserve"> przeliczają dane zawarte</w:t>
      </w:r>
      <w:r w:rsidR="00EE3C9E">
        <w:rPr>
          <w:rFonts w:ascii="Arial" w:hAnsi="Arial" w:cs="Arial"/>
          <w:sz w:val="24"/>
          <w:szCs w:val="24"/>
        </w:rPr>
        <w:t xml:space="preserve"> w polach zaznaczonych kolorem.</w:t>
      </w:r>
    </w:p>
    <w:p w:rsidR="00EE3C9E" w:rsidRDefault="00E62B12" w:rsidP="00E62B12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t>Należy wypełnić wszystkie pola dla lat objętych analizą</w:t>
      </w:r>
      <w:r w:rsidRPr="003C2B87">
        <w:rPr>
          <w:rFonts w:ascii="Arial" w:hAnsi="Arial" w:cs="Arial"/>
          <w:sz w:val="24"/>
          <w:szCs w:val="24"/>
        </w:rPr>
        <w:t>, tj. dane historyczne za trzy poprzedzające lata obrachunkowe (n-3</w:t>
      </w:r>
      <w:r w:rsidR="00F977FE">
        <w:rPr>
          <w:rFonts w:ascii="Arial" w:hAnsi="Arial" w:cs="Arial"/>
          <w:sz w:val="24"/>
          <w:szCs w:val="24"/>
        </w:rPr>
        <w:t>, n-2, n-1), dane za rok bazowy</w:t>
      </w:r>
      <w:r w:rsidRPr="003C2B87">
        <w:rPr>
          <w:rFonts w:ascii="Arial" w:hAnsi="Arial" w:cs="Arial"/>
          <w:sz w:val="24"/>
          <w:szCs w:val="24"/>
        </w:rPr>
        <w:t xml:space="preserve"> n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 xml:space="preserve">(w zależności od kwartału składania wniosku są one częściowo historyczne, częściowo są prognozą) oraz prognozę finansową na okres realizacji projektu (tj. </w:t>
      </w:r>
      <w:r w:rsidRPr="003C2B87">
        <w:rPr>
          <w:rFonts w:ascii="Arial" w:hAnsi="Arial" w:cs="Arial"/>
          <w:sz w:val="24"/>
          <w:szCs w:val="24"/>
        </w:rPr>
        <w:lastRenderedPageBreak/>
        <w:t xml:space="preserve">n+1, n+2 itd.) </w:t>
      </w:r>
      <w:r w:rsidR="00EE3C9E" w:rsidRPr="00F05773">
        <w:rPr>
          <w:rFonts w:ascii="Arial" w:hAnsi="Arial" w:cs="Arial"/>
          <w:sz w:val="24"/>
          <w:szCs w:val="24"/>
        </w:rPr>
        <w:t>oraz</w:t>
      </w:r>
      <w:r w:rsidR="00EE3C9E" w:rsidRPr="00640E35">
        <w:rPr>
          <w:rFonts w:ascii="Arial" w:hAnsi="Arial" w:cs="Arial"/>
          <w:sz w:val="24"/>
          <w:szCs w:val="24"/>
        </w:rPr>
        <w:t xml:space="preserve"> okres</w:t>
      </w:r>
      <w:r w:rsidR="00EE3C9E">
        <w:rPr>
          <w:rFonts w:ascii="Arial" w:hAnsi="Arial" w:cs="Arial"/>
          <w:sz w:val="24"/>
          <w:szCs w:val="24"/>
        </w:rPr>
        <w:t>,</w:t>
      </w:r>
      <w:r w:rsidR="00EE3C9E" w:rsidRPr="00640E35">
        <w:rPr>
          <w:rFonts w:ascii="Arial" w:hAnsi="Arial" w:cs="Arial"/>
          <w:sz w:val="24"/>
          <w:szCs w:val="24"/>
        </w:rPr>
        <w:t xml:space="preserve"> w którym Beneficjent jest zobowiązany do zachowania trwałości projektu (ostatnim rokiem prognozy jest rok zakończenia trwałości projektu).</w:t>
      </w:r>
    </w:p>
    <w:p w:rsidR="00E62B12" w:rsidRPr="003C2B87" w:rsidRDefault="00E62B12" w:rsidP="00E62B12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Dla wnioskodawców o krótszej działalności, należy wprowadzić dane historyczne za okres dostępny.</w:t>
      </w:r>
    </w:p>
    <w:p w:rsidR="00E62B12" w:rsidRPr="00286E29" w:rsidRDefault="00E62B12" w:rsidP="00E62B12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Dane finansowe w tabelach należy podawać w </w:t>
      </w:r>
      <w:r w:rsidRPr="00286E29">
        <w:rPr>
          <w:rFonts w:ascii="Arial" w:hAnsi="Arial" w:cs="Arial"/>
          <w:b/>
          <w:sz w:val="24"/>
          <w:szCs w:val="24"/>
        </w:rPr>
        <w:t>tysiącach złotych, do dwóch miejsc po przecinku.</w:t>
      </w:r>
    </w:p>
    <w:p w:rsidR="00E62B12" w:rsidRPr="003C2B87" w:rsidRDefault="00E62B12" w:rsidP="00E62B12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Przyjmuje się, że okres sprawozdawczy jest rokiem kalendarzowym, jeśli jest inaczej, należy zamieścić stosowną adnotację w arkuszu „Informacje podstawowe” w polu „Komentarz”.</w:t>
      </w:r>
    </w:p>
    <w:p w:rsidR="00E62B12" w:rsidRPr="003C2B87" w:rsidRDefault="00E62B12" w:rsidP="00E62B12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Prognozy należy sporządzić w </w:t>
      </w:r>
      <w:r w:rsidRPr="00286E29">
        <w:rPr>
          <w:rFonts w:ascii="Arial" w:hAnsi="Arial" w:cs="Arial"/>
          <w:b/>
          <w:sz w:val="24"/>
          <w:szCs w:val="24"/>
        </w:rPr>
        <w:t>cenach stałych.</w:t>
      </w:r>
    </w:p>
    <w:p w:rsidR="00E62B12" w:rsidRPr="003C2B87" w:rsidRDefault="00E62B12" w:rsidP="00E62B12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Prognozy muszą opierać się na realnych założeniach i być dostosowane do specyfiki danego przedsiębiorstwa oraz branży, w której ono funkcjonuje.</w:t>
      </w:r>
    </w:p>
    <w:p w:rsidR="00E62B12" w:rsidRPr="003C2B87" w:rsidRDefault="00E62B12" w:rsidP="00E62B12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Poniżej przedstawiono szczegółową instrukcję dla poszczególnych arkuszy.</w:t>
      </w:r>
    </w:p>
    <w:p w:rsidR="00E62B12" w:rsidRPr="003C2B87" w:rsidRDefault="00E62B12" w:rsidP="00EE3C9E">
      <w:pPr>
        <w:pStyle w:val="Nagwek2"/>
        <w:numPr>
          <w:ilvl w:val="0"/>
          <w:numId w:val="0"/>
        </w:numPr>
      </w:pPr>
      <w:bookmarkStart w:id="24" w:name="_Toc137720843"/>
      <w:bookmarkStart w:id="25" w:name="_Toc137796388"/>
      <w:r w:rsidRPr="003C2B87">
        <w:t>Informacje podstawowe.</w:t>
      </w:r>
      <w:bookmarkEnd w:id="24"/>
      <w:bookmarkEnd w:id="25"/>
    </w:p>
    <w:p w:rsidR="00E62B12" w:rsidRPr="00EE3C9E" w:rsidRDefault="00E62B12" w:rsidP="00EE3C9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Wypełniane pola:</w:t>
      </w:r>
    </w:p>
    <w:p w:rsidR="00E62B12" w:rsidRPr="00EE3C9E" w:rsidRDefault="00E62B12" w:rsidP="00EE3C9E">
      <w:pPr>
        <w:pStyle w:val="Akapitzlist"/>
        <w:numPr>
          <w:ilvl w:val="0"/>
          <w:numId w:val="35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Nazwa wnioskodawcy – pole kopiowane do kolejnych arkuszy,</w:t>
      </w:r>
    </w:p>
    <w:p w:rsidR="00E62B12" w:rsidRPr="003C2B87" w:rsidRDefault="00E62B12" w:rsidP="00EE3C9E">
      <w:pPr>
        <w:pStyle w:val="Akapitzlist"/>
        <w:numPr>
          <w:ilvl w:val="0"/>
          <w:numId w:val="35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Numer naboru,</w:t>
      </w:r>
    </w:p>
    <w:p w:rsidR="00E62B12" w:rsidRPr="003C2B87" w:rsidRDefault="00E62B12" w:rsidP="00EE3C9E">
      <w:pPr>
        <w:pStyle w:val="Akapitzlist"/>
        <w:numPr>
          <w:ilvl w:val="0"/>
          <w:numId w:val="35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Tytuł projektu,</w:t>
      </w:r>
    </w:p>
    <w:p w:rsidR="00E62B12" w:rsidRPr="003C2B87" w:rsidRDefault="00E62B12" w:rsidP="00EE3C9E">
      <w:pPr>
        <w:pStyle w:val="Akapitzlist"/>
        <w:numPr>
          <w:ilvl w:val="0"/>
          <w:numId w:val="35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Czy Wnioskodawca jest jednostką samorządu terytorialnego (Tak/Nie), dla odpowiedzi tak wnioskodawca wypełnia łącznie 2 arkusze,</w:t>
      </w:r>
    </w:p>
    <w:p w:rsidR="00E62B12" w:rsidRPr="003C2B87" w:rsidRDefault="00E62B12" w:rsidP="00EE3C9E">
      <w:pPr>
        <w:pStyle w:val="Akapitzlist"/>
        <w:numPr>
          <w:ilvl w:val="0"/>
          <w:numId w:val="35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Czy większościowym udziałowcem/akcjonariuszem wnioskodawcy jest podmiot publiczny (Tak/Nie),</w:t>
      </w:r>
    </w:p>
    <w:p w:rsidR="00E62B12" w:rsidRPr="003C2B87" w:rsidRDefault="00E62B12" w:rsidP="00EE3C9E">
      <w:pPr>
        <w:pStyle w:val="Akapitzlist"/>
        <w:numPr>
          <w:ilvl w:val="0"/>
          <w:numId w:val="35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Czy Wnioskodawca otrzymuje rekompensatę ze środków publicznych tytułem świadczenia usług publicznych (Tak/Nie), dla odpowiedzi tak wnioskodawca wypełnia łącznie 6 arkuszy, dla odpowiedzi nie wnioskodawca wypełnia łącznie 5 arkuszy,</w:t>
      </w:r>
    </w:p>
    <w:p w:rsidR="00F977FE" w:rsidRPr="00640E35" w:rsidRDefault="00F977FE" w:rsidP="00F977FE">
      <w:pPr>
        <w:pStyle w:val="Akapitzlist"/>
        <w:numPr>
          <w:ilvl w:val="0"/>
          <w:numId w:val="35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Rok bazowy n</w:t>
      </w:r>
      <w:r w:rsidRPr="00640E35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w przypadku projektów infrastrukturalnych jest to rok rozpoczęcia realizacji projektu, w pozostałych projektach – rok złożenia wniosku </w:t>
      </w:r>
      <w:r>
        <w:rPr>
          <w:rFonts w:ascii="Arial" w:hAnsi="Arial" w:cs="Arial"/>
          <w:sz w:val="24"/>
          <w:szCs w:val="24"/>
        </w:rPr>
        <w:lastRenderedPageBreak/>
        <w:t>o dofinansowanie lub rok wskazany w dokumentacji naboru. W</w:t>
      </w:r>
      <w:r w:rsidRPr="00640E35">
        <w:rPr>
          <w:rFonts w:ascii="Arial" w:hAnsi="Arial" w:cs="Arial"/>
          <w:sz w:val="24"/>
          <w:szCs w:val="24"/>
        </w:rPr>
        <w:t>ybór z rozwijanej l</w:t>
      </w:r>
      <w:r>
        <w:rPr>
          <w:rFonts w:ascii="Arial" w:hAnsi="Arial" w:cs="Arial"/>
          <w:sz w:val="24"/>
          <w:szCs w:val="24"/>
        </w:rPr>
        <w:t>isty zawierającej lata 2023-2029</w:t>
      </w:r>
      <w:r w:rsidRPr="00640E35">
        <w:rPr>
          <w:rFonts w:ascii="Arial" w:hAnsi="Arial" w:cs="Arial"/>
          <w:sz w:val="24"/>
          <w:szCs w:val="24"/>
        </w:rPr>
        <w:t xml:space="preserve"> – pole wyznacza rok n, jest podstawą dla dalszych obliczeń,</w:t>
      </w:r>
    </w:p>
    <w:p w:rsidR="00E62B12" w:rsidRPr="003C2B87" w:rsidRDefault="00E62B12" w:rsidP="00EE3C9E">
      <w:pPr>
        <w:pStyle w:val="Akapitzlist"/>
        <w:numPr>
          <w:ilvl w:val="0"/>
          <w:numId w:val="35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Liczba okresów objętych prognozą (okres realizacji i trwałości projektu) – wybór z rozwijanej </w:t>
      </w:r>
      <w:r w:rsidR="00DC102B">
        <w:rPr>
          <w:rFonts w:ascii="Arial" w:hAnsi="Arial" w:cs="Arial"/>
          <w:sz w:val="24"/>
          <w:szCs w:val="24"/>
        </w:rPr>
        <w:t>listy z liczbą w przedziale 1-30</w:t>
      </w:r>
      <w:r w:rsidRPr="003C2B87">
        <w:rPr>
          <w:rFonts w:ascii="Arial" w:hAnsi="Arial" w:cs="Arial"/>
          <w:sz w:val="24"/>
          <w:szCs w:val="24"/>
        </w:rPr>
        <w:t>, pole jest podstawą dla dalszych obliczeń,</w:t>
      </w:r>
    </w:p>
    <w:p w:rsidR="00E62B12" w:rsidRPr="003C2B87" w:rsidRDefault="00E62B12" w:rsidP="00EE3C9E">
      <w:pPr>
        <w:pStyle w:val="Akapitzlist"/>
        <w:numPr>
          <w:ilvl w:val="0"/>
          <w:numId w:val="35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Komentarz – w przypadku niepokrywającego się roku obrachunkowego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>z rokiem kalendarzowym, bądź w przypadku roku obrachunkowego dłuższego (krótszego) niż 12 miesięcy.</w:t>
      </w:r>
    </w:p>
    <w:p w:rsidR="00E62B12" w:rsidRPr="003C2B87" w:rsidRDefault="00E62B12" w:rsidP="00EE3C9E">
      <w:pPr>
        <w:pStyle w:val="Nagwek2"/>
        <w:numPr>
          <w:ilvl w:val="0"/>
          <w:numId w:val="0"/>
        </w:numPr>
      </w:pPr>
      <w:bookmarkStart w:id="26" w:name="_Toc137720844"/>
      <w:bookmarkStart w:id="27" w:name="_Toc137796389"/>
      <w:r w:rsidRPr="003C2B87">
        <w:t>Tabela 1. Bilans bez uwzględnienia projektu.</w:t>
      </w:r>
      <w:bookmarkEnd w:id="26"/>
      <w:bookmarkEnd w:id="27"/>
    </w:p>
    <w:p w:rsidR="00E62B12" w:rsidRPr="00EE3C9E" w:rsidRDefault="00E62B12" w:rsidP="00EE3C9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Bilans jest sporządzany dla scenariusza nieuwzględniającego przyznanie projektu, obejmuje dane historyczne i prognozy na okres r</w:t>
      </w:r>
      <w:r w:rsidR="00D544EA">
        <w:rPr>
          <w:rFonts w:ascii="Arial" w:hAnsi="Arial" w:cs="Arial"/>
          <w:sz w:val="24"/>
          <w:szCs w:val="24"/>
        </w:rPr>
        <w:t>ealizacji i trwałości projektu.</w:t>
      </w:r>
    </w:p>
    <w:p w:rsidR="00E62B12" w:rsidRPr="00EE3C9E" w:rsidRDefault="00E62B12" w:rsidP="00EE3C9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Wypełniane pola:</w:t>
      </w:r>
    </w:p>
    <w:p w:rsidR="00E62B12" w:rsidRPr="003C2B87" w:rsidRDefault="00E62B12" w:rsidP="00DC102B">
      <w:pPr>
        <w:pStyle w:val="Akapitzlist"/>
        <w:numPr>
          <w:ilvl w:val="0"/>
          <w:numId w:val="45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Wartości niematerialne i prawne – zgodnie ze sprawozdaniami finansowymi,</w:t>
      </w:r>
    </w:p>
    <w:p w:rsidR="00E62B12" w:rsidRPr="003C2B87" w:rsidRDefault="00E62B12" w:rsidP="00DC102B">
      <w:pPr>
        <w:pStyle w:val="Akapitzlist"/>
        <w:numPr>
          <w:ilvl w:val="0"/>
          <w:numId w:val="45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Grunty (w tym prawo użytkowania wieczystego gruntu) – zgodnie ze sprawozdaniami finansowymi,</w:t>
      </w:r>
    </w:p>
    <w:p w:rsidR="00E62B12" w:rsidRPr="003C2B87" w:rsidRDefault="00E62B12" w:rsidP="00DC102B">
      <w:pPr>
        <w:pStyle w:val="Akapitzlist"/>
        <w:numPr>
          <w:ilvl w:val="0"/>
          <w:numId w:val="45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Budynki, budowle i lokale – zgodnie ze sprawozdaniami finansowymi,</w:t>
      </w:r>
    </w:p>
    <w:p w:rsidR="00E62B12" w:rsidRPr="003C2B87" w:rsidRDefault="00E62B12" w:rsidP="00DC102B">
      <w:pPr>
        <w:pStyle w:val="Akapitzlist"/>
        <w:numPr>
          <w:ilvl w:val="0"/>
          <w:numId w:val="45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Maszyny i urządzenia techniczne – zgodnie ze sprawozdaniami finansowymi,</w:t>
      </w:r>
    </w:p>
    <w:p w:rsidR="00E62B12" w:rsidRPr="003C2B87" w:rsidRDefault="00E62B12" w:rsidP="00DC102B">
      <w:pPr>
        <w:pStyle w:val="Akapitzlist"/>
        <w:numPr>
          <w:ilvl w:val="0"/>
          <w:numId w:val="45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Środki transportu – zgodnie ze sprawozdaniami finansowymi,</w:t>
      </w:r>
    </w:p>
    <w:p w:rsidR="00E62B12" w:rsidRPr="003C2B87" w:rsidRDefault="00E62B12" w:rsidP="00DC102B">
      <w:pPr>
        <w:pStyle w:val="Akapitzlist"/>
        <w:numPr>
          <w:ilvl w:val="0"/>
          <w:numId w:val="45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Pozostałe środki trwałe – zgodnie ze sprawozdaniami finansowymi:</w:t>
      </w:r>
    </w:p>
    <w:p w:rsidR="00E62B12" w:rsidRPr="003C2B87" w:rsidRDefault="00E62B12" w:rsidP="00DC102B">
      <w:pPr>
        <w:pStyle w:val="Akapitzlist"/>
        <w:numPr>
          <w:ilvl w:val="1"/>
          <w:numId w:val="45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 tym długoterminowe rozliczenia międzyokresowe – czynne, zgodnie ze sprawozdaniami finansowymi, dotyczące rozliczeń przyszłych okresów w okresie dłuższym niż 12 miesięcy,</w:t>
      </w:r>
    </w:p>
    <w:p w:rsidR="00E62B12" w:rsidRPr="003C2B87" w:rsidRDefault="00E62B12" w:rsidP="00DC102B">
      <w:pPr>
        <w:pStyle w:val="Akapitzlist"/>
        <w:numPr>
          <w:ilvl w:val="0"/>
          <w:numId w:val="45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Zapasy – rzeczowe składniki aktywów obrotowych (m.in. surowce, półfabrykaty, opakowania, produkty w toku), zgodnie ze sprawozdaniami finansowymi,</w:t>
      </w:r>
    </w:p>
    <w:p w:rsidR="00E62B12" w:rsidRPr="003C2B87" w:rsidRDefault="00E62B12" w:rsidP="00DC102B">
      <w:pPr>
        <w:pStyle w:val="Akapitzlist"/>
        <w:numPr>
          <w:ilvl w:val="0"/>
          <w:numId w:val="45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Należności krótkoterminowe – wszystkie należności z tytułu dostaw i usług, które są wymagalne w ciągu 12 miesięcy od dnia bilansowego:</w:t>
      </w:r>
    </w:p>
    <w:p w:rsidR="00E62B12" w:rsidRPr="003C2B87" w:rsidRDefault="00E62B12" w:rsidP="00DC102B">
      <w:pPr>
        <w:pStyle w:val="Akapitzlist"/>
        <w:numPr>
          <w:ilvl w:val="1"/>
          <w:numId w:val="45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 tym z tytułu dostaw i usług – należności z tytułu sprzedaży (operacyjnej działalności przedsiębiorstwa/organizacji), zgodnie ze sprawozdaniami finansowymi,</w:t>
      </w:r>
    </w:p>
    <w:p w:rsidR="00E62B12" w:rsidRPr="003C2B87" w:rsidRDefault="00E62B12" w:rsidP="00DC102B">
      <w:pPr>
        <w:pStyle w:val="Akapitzlist"/>
        <w:numPr>
          <w:ilvl w:val="0"/>
          <w:numId w:val="45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lastRenderedPageBreak/>
        <w:t>Inwestycje krótkoterminowe – inwestycje w aktywa posiadające termin wymagalności krótszy niż 12 miesięcy:</w:t>
      </w:r>
    </w:p>
    <w:p w:rsidR="00E62B12" w:rsidRPr="003C2B87" w:rsidRDefault="00E62B12" w:rsidP="00DC102B">
      <w:pPr>
        <w:pStyle w:val="Akapitzlist"/>
        <w:numPr>
          <w:ilvl w:val="1"/>
          <w:numId w:val="45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 tym środki pieniężne w kasie i na rachunkach – najbardziej płynne składniki majątku obrotowego,</w:t>
      </w:r>
    </w:p>
    <w:p w:rsidR="00E62B12" w:rsidRPr="003C2B87" w:rsidRDefault="00E62B12" w:rsidP="00DC102B">
      <w:pPr>
        <w:pStyle w:val="Akapitzlist"/>
        <w:numPr>
          <w:ilvl w:val="0"/>
          <w:numId w:val="45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Pozostałe aktywa obrotowe – zgodnie ze sprawozdaniami finansowymi:</w:t>
      </w:r>
    </w:p>
    <w:p w:rsidR="00E62B12" w:rsidRPr="003C2B87" w:rsidRDefault="00E62B12" w:rsidP="00DC102B">
      <w:pPr>
        <w:pStyle w:val="Akapitzlist"/>
        <w:numPr>
          <w:ilvl w:val="1"/>
          <w:numId w:val="45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 tym krótkoterminowe rozliczenia międzyokresowe – czynne, zgodnie ze sprawozdaniami finansowymi, dotyczące rozliczeń przyszłych okresów w okresie krótszym niż 12 miesięcy,</w:t>
      </w:r>
    </w:p>
    <w:p w:rsidR="00E62B12" w:rsidRPr="003C2B87" w:rsidRDefault="00E62B12" w:rsidP="00DC102B">
      <w:pPr>
        <w:pStyle w:val="Akapitzlist"/>
        <w:numPr>
          <w:ilvl w:val="0"/>
          <w:numId w:val="45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Należne wpłaty na kapitał (fundusz) podstawowy – zgodnie ze sprawozdaniami finansowymi,</w:t>
      </w:r>
    </w:p>
    <w:p w:rsidR="00E62B12" w:rsidRPr="003C2B87" w:rsidRDefault="00E62B12" w:rsidP="00DC102B">
      <w:pPr>
        <w:pStyle w:val="Akapitzlist"/>
        <w:numPr>
          <w:ilvl w:val="0"/>
          <w:numId w:val="45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Udziały (akcje) własne – zgodnie ze sprawozdaniami finansowymi,</w:t>
      </w:r>
    </w:p>
    <w:p w:rsidR="00E62B12" w:rsidRPr="003C2B87" w:rsidRDefault="00E62B12" w:rsidP="00DC102B">
      <w:pPr>
        <w:pStyle w:val="Akapitzlist"/>
        <w:numPr>
          <w:ilvl w:val="0"/>
          <w:numId w:val="45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Kapitał własny – zgodnie ze sprawozdaniami finansowymi:</w:t>
      </w:r>
    </w:p>
    <w:p w:rsidR="00E62B12" w:rsidRPr="003C2B87" w:rsidRDefault="00E62B12" w:rsidP="00DC102B">
      <w:pPr>
        <w:pStyle w:val="Akapitzlist"/>
        <w:numPr>
          <w:ilvl w:val="1"/>
          <w:numId w:val="45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 tym kapitał (fundusz) podstawowy – zgodnie ze sprawozdaniami finansowymi,</w:t>
      </w:r>
    </w:p>
    <w:p w:rsidR="00E62B12" w:rsidRPr="003C2B87" w:rsidRDefault="00E62B12" w:rsidP="00DC102B">
      <w:pPr>
        <w:pStyle w:val="Akapitzlist"/>
        <w:numPr>
          <w:ilvl w:val="1"/>
          <w:numId w:val="45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 tym zysk (strata) netto – zgodnie ze sprawozdaniami finansowymi,</w:t>
      </w:r>
    </w:p>
    <w:p w:rsidR="00E62B12" w:rsidRPr="003C2B87" w:rsidRDefault="00E62B12" w:rsidP="00DC102B">
      <w:pPr>
        <w:pStyle w:val="Akapitzlist"/>
        <w:numPr>
          <w:ilvl w:val="0"/>
          <w:numId w:val="45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Rezerwy na zobowiązania – zgodnie ze sprawozdaniami finansowymi,</w:t>
      </w:r>
    </w:p>
    <w:p w:rsidR="00E62B12" w:rsidRPr="003C2B87" w:rsidRDefault="00E62B12" w:rsidP="00DC102B">
      <w:pPr>
        <w:pStyle w:val="Akapitzlist"/>
        <w:numPr>
          <w:ilvl w:val="0"/>
          <w:numId w:val="45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Kredyty i pożyczki – długoterminowe zgodnie ze sprawozdaniami finansowymi,</w:t>
      </w:r>
    </w:p>
    <w:p w:rsidR="00E62B12" w:rsidRPr="003C2B87" w:rsidRDefault="00E62B12" w:rsidP="00DC102B">
      <w:pPr>
        <w:pStyle w:val="Akapitzlist"/>
        <w:numPr>
          <w:ilvl w:val="0"/>
          <w:numId w:val="45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Pozostałe – długoterminowe zgodnie ze sprawozdaniami finansowymi,</w:t>
      </w:r>
    </w:p>
    <w:p w:rsidR="00E62B12" w:rsidRPr="003C2B87" w:rsidRDefault="00E62B12" w:rsidP="00DC102B">
      <w:pPr>
        <w:pStyle w:val="Akapitzlist"/>
        <w:numPr>
          <w:ilvl w:val="0"/>
          <w:numId w:val="45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Z tytułu dostaw i usług – krótkoterminowe zgodnie ze sprawozdaniami finansowymi,</w:t>
      </w:r>
    </w:p>
    <w:p w:rsidR="00E62B12" w:rsidRPr="003C2B87" w:rsidRDefault="00E62B12" w:rsidP="00DC102B">
      <w:pPr>
        <w:pStyle w:val="Akapitzlist"/>
        <w:numPr>
          <w:ilvl w:val="0"/>
          <w:numId w:val="45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Kredyty i pożyczki – krótkoterminowe zgodnie ze sprawozdaniami finansowymi,</w:t>
      </w:r>
    </w:p>
    <w:p w:rsidR="00E62B12" w:rsidRPr="003C2B87" w:rsidRDefault="00E62B12" w:rsidP="00DC102B">
      <w:pPr>
        <w:pStyle w:val="Akapitzlist"/>
        <w:numPr>
          <w:ilvl w:val="0"/>
          <w:numId w:val="45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Pozostałe – krótkoterminowe zgodnie ze sprawozdaniami finansowymi,</w:t>
      </w:r>
    </w:p>
    <w:p w:rsidR="00E62B12" w:rsidRPr="003C2B87" w:rsidRDefault="00E62B12" w:rsidP="00DC102B">
      <w:pPr>
        <w:pStyle w:val="Akapitzlist"/>
        <w:numPr>
          <w:ilvl w:val="0"/>
          <w:numId w:val="45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Rozliczenia międzyokresowe – bierne, zgodnie ze sprawozdaniami finansowymi:</w:t>
      </w:r>
    </w:p>
    <w:p w:rsidR="00E62B12" w:rsidRPr="0049386C" w:rsidRDefault="00E62B12" w:rsidP="00DC102B">
      <w:pPr>
        <w:pStyle w:val="Akapitzlist"/>
        <w:numPr>
          <w:ilvl w:val="1"/>
          <w:numId w:val="45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 tym dotacje – zgodnie ze sprawozdaniami finansowymi.</w:t>
      </w:r>
    </w:p>
    <w:p w:rsidR="00E62B12" w:rsidRPr="003C2B87" w:rsidRDefault="00E62B12" w:rsidP="00EE3C9E">
      <w:pPr>
        <w:pStyle w:val="Nagwek2"/>
        <w:numPr>
          <w:ilvl w:val="0"/>
          <w:numId w:val="0"/>
        </w:numPr>
      </w:pPr>
      <w:bookmarkStart w:id="28" w:name="_Toc137720845"/>
      <w:bookmarkStart w:id="29" w:name="_Toc137796390"/>
      <w:r w:rsidRPr="003C2B87">
        <w:t>Tabela 2. Rachunek zysków i strat bez uwzględnienia projektu.</w:t>
      </w:r>
      <w:bookmarkEnd w:id="28"/>
      <w:bookmarkEnd w:id="29"/>
    </w:p>
    <w:p w:rsidR="00E62B12" w:rsidRPr="00EE3C9E" w:rsidRDefault="00E62B12" w:rsidP="00EE3C9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 xml:space="preserve">Rachunek zysków i strat jest sporządzany dla scenariusza nieuwzględniającego przyznanie projektu, obejmuje dane historyczne i prognozy na okres realizacji </w:t>
      </w:r>
      <w:r w:rsidRPr="00EE3C9E">
        <w:rPr>
          <w:rFonts w:ascii="Arial" w:hAnsi="Arial" w:cs="Arial"/>
          <w:sz w:val="24"/>
          <w:szCs w:val="24"/>
        </w:rPr>
        <w:br/>
        <w:t xml:space="preserve">i trwałości projektu. </w:t>
      </w:r>
    </w:p>
    <w:p w:rsidR="00E62B12" w:rsidRPr="00EE3C9E" w:rsidRDefault="00E62B12" w:rsidP="00EE3C9E">
      <w:pPr>
        <w:tabs>
          <w:tab w:val="left" w:pos="426"/>
        </w:tabs>
        <w:spacing w:after="10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Wypełniane pola:</w:t>
      </w:r>
    </w:p>
    <w:p w:rsidR="00E62B12" w:rsidRPr="003C2B87" w:rsidRDefault="00E62B12" w:rsidP="00DC102B">
      <w:pPr>
        <w:pStyle w:val="Akapitzlist"/>
        <w:numPr>
          <w:ilvl w:val="0"/>
          <w:numId w:val="46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lastRenderedPageBreak/>
        <w:t>Przychody ze sprzedaży produktów – zgodnie ze sprawozdaniami finansowymi, bez sprzedaży towarów i materiałów,</w:t>
      </w:r>
    </w:p>
    <w:p w:rsidR="00E62B12" w:rsidRPr="003C2B87" w:rsidRDefault="00E62B12" w:rsidP="00DC102B">
      <w:pPr>
        <w:pStyle w:val="Akapitzlist"/>
        <w:numPr>
          <w:ilvl w:val="0"/>
          <w:numId w:val="46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Zmiana stanu produktów ([+] zwiększenie/[-] zmniejszenie) – odzwierciedlenie kosztów, które nie wpływają na wynik finansowy okresu sprawozdawczego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>i są to np. koszty odniesione do rozliczenia w czasie, wytworzone</w:t>
      </w:r>
      <w:r w:rsidR="00480C94">
        <w:rPr>
          <w:rFonts w:ascii="Arial" w:hAnsi="Arial" w:cs="Arial"/>
          <w:sz w:val="24"/>
          <w:szCs w:val="24"/>
        </w:rPr>
        <w:t>,</w:t>
      </w:r>
      <w:r w:rsidRPr="003C2B8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>a niesprzedane wyroby gotowe czy produkcja w toku,</w:t>
      </w:r>
    </w:p>
    <w:p w:rsidR="00E62B12" w:rsidRPr="003C2B87" w:rsidRDefault="00E62B12" w:rsidP="00DC102B">
      <w:pPr>
        <w:pStyle w:val="Akapitzlist"/>
        <w:numPr>
          <w:ilvl w:val="0"/>
          <w:numId w:val="46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Koszt wytworzenia produktów na własne potrzeby jednostki – zgodnie ze sprawozdaniami finansowymi,</w:t>
      </w:r>
    </w:p>
    <w:p w:rsidR="00E62B12" w:rsidRPr="003C2B87" w:rsidRDefault="00E62B12" w:rsidP="00DC102B">
      <w:pPr>
        <w:pStyle w:val="Akapitzlist"/>
        <w:numPr>
          <w:ilvl w:val="0"/>
          <w:numId w:val="46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Przychody ze sprzedaży towarów i materiałów – zgodnie ze sprawozdaniami finansowymi, bez sprzedaży produktów i usług,</w:t>
      </w:r>
    </w:p>
    <w:p w:rsidR="00E62B12" w:rsidRPr="003C2B87" w:rsidRDefault="00E62B12" w:rsidP="00DC102B">
      <w:pPr>
        <w:pStyle w:val="Akapitzlist"/>
        <w:numPr>
          <w:ilvl w:val="0"/>
          <w:numId w:val="46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Amortyzacja – koszt związany ze stopniowym zużywaniem się środków trwałych oraz wartości niematerialnych i prawnych, nie wiąże się z wypływem środków pieniężnych,</w:t>
      </w:r>
    </w:p>
    <w:p w:rsidR="00E62B12" w:rsidRPr="003C2B87" w:rsidRDefault="00E62B12" w:rsidP="00DC102B">
      <w:pPr>
        <w:pStyle w:val="Akapitzlist"/>
        <w:numPr>
          <w:ilvl w:val="0"/>
          <w:numId w:val="46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Zużycie materiałów i energii – zgodnie ze sprawozdaniami finansowymi,</w:t>
      </w:r>
    </w:p>
    <w:p w:rsidR="00E62B12" w:rsidRPr="003C2B87" w:rsidRDefault="00E62B12" w:rsidP="00DC102B">
      <w:pPr>
        <w:pStyle w:val="Akapitzlist"/>
        <w:numPr>
          <w:ilvl w:val="0"/>
          <w:numId w:val="46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Usługi obce – zgodnie ze sprawozdaniami finansowymi,</w:t>
      </w:r>
    </w:p>
    <w:p w:rsidR="00E62B12" w:rsidRPr="003C2B87" w:rsidRDefault="00E62B12" w:rsidP="00DC102B">
      <w:pPr>
        <w:pStyle w:val="Akapitzlist"/>
        <w:numPr>
          <w:ilvl w:val="0"/>
          <w:numId w:val="46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Podatki i opłaty – zgodnie ze sprawozdaniami finansowymi,</w:t>
      </w:r>
    </w:p>
    <w:p w:rsidR="00E62B12" w:rsidRPr="003C2B87" w:rsidRDefault="00E62B12" w:rsidP="00DC102B">
      <w:pPr>
        <w:pStyle w:val="Akapitzlist"/>
        <w:numPr>
          <w:ilvl w:val="0"/>
          <w:numId w:val="46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Wynagrodzenia i pochodne (ubezpieczenia społeczne i inne świadczenia na rzecz pracowników) – zgodnie ze sprawozdaniami finansowymi,</w:t>
      </w:r>
    </w:p>
    <w:p w:rsidR="00E62B12" w:rsidRPr="003C2B87" w:rsidRDefault="00E62B12" w:rsidP="00DC102B">
      <w:pPr>
        <w:pStyle w:val="Akapitzlist"/>
        <w:numPr>
          <w:ilvl w:val="0"/>
          <w:numId w:val="46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Pozostałe koszty rodzajowe – zgodnie ze sprawozdaniami finansowymi,</w:t>
      </w:r>
    </w:p>
    <w:p w:rsidR="00E62B12" w:rsidRPr="003C2B87" w:rsidRDefault="00E62B12" w:rsidP="00DC102B">
      <w:pPr>
        <w:pStyle w:val="Akapitzlist"/>
        <w:numPr>
          <w:ilvl w:val="0"/>
          <w:numId w:val="46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Wartość sprzedanych towarów i materiałów – zgodnie ze sprawozdaniami finansowymi,</w:t>
      </w:r>
    </w:p>
    <w:p w:rsidR="00E62B12" w:rsidRPr="003C2B87" w:rsidRDefault="00E62B12" w:rsidP="00DC102B">
      <w:pPr>
        <w:pStyle w:val="Akapitzlist"/>
        <w:numPr>
          <w:ilvl w:val="0"/>
          <w:numId w:val="46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Dotacje – zgodnie ze sprawozdaniami finansowymi,</w:t>
      </w:r>
    </w:p>
    <w:p w:rsidR="00E62B12" w:rsidRPr="003C2B87" w:rsidRDefault="00E62B12" w:rsidP="00DC102B">
      <w:pPr>
        <w:pStyle w:val="Akapitzlist"/>
        <w:numPr>
          <w:ilvl w:val="0"/>
          <w:numId w:val="46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Pozostałe – zgodnie ze sprawozdaniami finansowymi,</w:t>
      </w:r>
    </w:p>
    <w:p w:rsidR="00E62B12" w:rsidRPr="003C2B87" w:rsidRDefault="00E62B12" w:rsidP="00DC102B">
      <w:pPr>
        <w:pStyle w:val="Akapitzlist"/>
        <w:numPr>
          <w:ilvl w:val="0"/>
          <w:numId w:val="46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Pozostałe koszty operacyjne – zgodnie ze sprawozdaniami finansowymi,</w:t>
      </w:r>
    </w:p>
    <w:p w:rsidR="00E62B12" w:rsidRPr="003C2B87" w:rsidRDefault="00E62B12" w:rsidP="00DC102B">
      <w:pPr>
        <w:pStyle w:val="Akapitzlist"/>
        <w:numPr>
          <w:ilvl w:val="0"/>
          <w:numId w:val="46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Przychody finansowe – dywidendy i udziały w zyskach:</w:t>
      </w:r>
    </w:p>
    <w:p w:rsidR="00E62B12" w:rsidRPr="003C2B87" w:rsidRDefault="00E62B12" w:rsidP="00DC102B">
      <w:pPr>
        <w:pStyle w:val="Akapitzlist"/>
        <w:numPr>
          <w:ilvl w:val="1"/>
          <w:numId w:val="46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 tym odsetki – zgodnie ze sprawozdaniami finansowymi,</w:t>
      </w:r>
    </w:p>
    <w:p w:rsidR="00E62B12" w:rsidRPr="003C2B87" w:rsidRDefault="00E62B12" w:rsidP="00DC102B">
      <w:pPr>
        <w:pStyle w:val="Akapitzlist"/>
        <w:numPr>
          <w:ilvl w:val="0"/>
          <w:numId w:val="46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Koszty finansowe – zgodnie ze sprawozdaniami finansowymi:</w:t>
      </w:r>
    </w:p>
    <w:p w:rsidR="00E62B12" w:rsidRPr="003C2B87" w:rsidRDefault="00E62B12" w:rsidP="00DC102B">
      <w:pPr>
        <w:pStyle w:val="Akapitzlist"/>
        <w:numPr>
          <w:ilvl w:val="1"/>
          <w:numId w:val="46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 tym odsetki – od kredytów i pożyczek,</w:t>
      </w:r>
    </w:p>
    <w:p w:rsidR="00E62B12" w:rsidRPr="003C2B87" w:rsidRDefault="00E62B12" w:rsidP="00DC102B">
      <w:pPr>
        <w:pStyle w:val="Akapitzlist"/>
        <w:numPr>
          <w:ilvl w:val="0"/>
          <w:numId w:val="46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Wynik zdarzeń nadzwyczajnych – bilans zysków i strat nadzwyczajnych,</w:t>
      </w:r>
    </w:p>
    <w:p w:rsidR="00EE3C9E" w:rsidRDefault="00E62B12" w:rsidP="00DC102B">
      <w:pPr>
        <w:pStyle w:val="Akapitzlist"/>
        <w:numPr>
          <w:ilvl w:val="0"/>
          <w:numId w:val="46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Podatek dochodowy – wartość naliczonego w bieżącym okresie podatku dochodowego od osób prawnych</w:t>
      </w:r>
      <w:r w:rsidR="00DC102B">
        <w:rPr>
          <w:rFonts w:ascii="Arial" w:hAnsi="Arial" w:cs="Arial"/>
          <w:sz w:val="24"/>
          <w:szCs w:val="24"/>
        </w:rPr>
        <w:t>,</w:t>
      </w:r>
    </w:p>
    <w:p w:rsidR="00E62B12" w:rsidRPr="00EE3C9E" w:rsidRDefault="00E62B12" w:rsidP="00DC102B">
      <w:pPr>
        <w:pStyle w:val="Akapitzlist"/>
        <w:numPr>
          <w:ilvl w:val="0"/>
          <w:numId w:val="46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Pozostałe obowiązkowe zmniejszenia zysku – zgodnie ze sprawozdaniami finansowymi.</w:t>
      </w:r>
    </w:p>
    <w:p w:rsidR="00E62B12" w:rsidRPr="003C2B87" w:rsidRDefault="00E62B12" w:rsidP="00EE3C9E">
      <w:pPr>
        <w:pStyle w:val="Nagwek2"/>
        <w:numPr>
          <w:ilvl w:val="0"/>
          <w:numId w:val="0"/>
        </w:numPr>
      </w:pPr>
      <w:bookmarkStart w:id="30" w:name="_Toc137720846"/>
      <w:bookmarkStart w:id="31" w:name="_Toc137796391"/>
      <w:r w:rsidRPr="003C2B87">
        <w:lastRenderedPageBreak/>
        <w:t>Tabela 3. Rachunek przepływów pieniężnych bez uwzględnienia projektu.</w:t>
      </w:r>
      <w:bookmarkEnd w:id="30"/>
      <w:bookmarkEnd w:id="31"/>
    </w:p>
    <w:p w:rsidR="00E62B12" w:rsidRPr="00EE3C9E" w:rsidRDefault="00E62B12" w:rsidP="00EE3C9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Rachunek przepływów pieniężnych jest sporządzany dla scenariusza nieuwzględniającego przyznanie projektu, obejmuje dane historyczne i prognozy na okres realizacji i trwałości projektu.</w:t>
      </w:r>
    </w:p>
    <w:p w:rsidR="00E62B12" w:rsidRPr="00EE3C9E" w:rsidRDefault="00E62B12" w:rsidP="00EE3C9E">
      <w:pPr>
        <w:tabs>
          <w:tab w:val="left" w:pos="426"/>
        </w:tabs>
        <w:spacing w:after="10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Wypełniane pola:</w:t>
      </w:r>
    </w:p>
    <w:p w:rsidR="00E62B12" w:rsidRPr="003C2B87" w:rsidRDefault="00E62B12" w:rsidP="00DC102B">
      <w:pPr>
        <w:pStyle w:val="Akapitzlist"/>
        <w:numPr>
          <w:ilvl w:val="0"/>
          <w:numId w:val="4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Z zakresu przepływów z działalności operacyjnej – przepływy pieniężne netto </w:t>
      </w:r>
      <w:r w:rsidR="00480C94"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>z podstawowego rodzaju działalności jednostki. Uzyskuje się je poprzez korektę wyniku finansowego o pozycje, niepowodujące przepływów pieniężnych. Obejmuje zgodnie ze sprawozdaniami finansowymi:</w:t>
      </w:r>
    </w:p>
    <w:p w:rsidR="00E62B12" w:rsidRPr="003C2B87" w:rsidRDefault="00DC102B" w:rsidP="00DC102B">
      <w:pPr>
        <w:pStyle w:val="Akapitzlist"/>
        <w:numPr>
          <w:ilvl w:val="1"/>
          <w:numId w:val="47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E62B12" w:rsidRPr="003C2B87">
        <w:rPr>
          <w:rFonts w:ascii="Arial" w:hAnsi="Arial" w:cs="Arial"/>
          <w:sz w:val="24"/>
          <w:szCs w:val="24"/>
        </w:rPr>
        <w:t>mortyzację,</w:t>
      </w:r>
    </w:p>
    <w:p w:rsidR="00E62B12" w:rsidRPr="003C2B87" w:rsidRDefault="00DC102B" w:rsidP="00DC102B">
      <w:pPr>
        <w:pStyle w:val="Akapitzlist"/>
        <w:numPr>
          <w:ilvl w:val="1"/>
          <w:numId w:val="47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E62B12" w:rsidRPr="003C2B87">
        <w:rPr>
          <w:rFonts w:ascii="Arial" w:hAnsi="Arial" w:cs="Arial"/>
          <w:sz w:val="24"/>
          <w:szCs w:val="24"/>
        </w:rPr>
        <w:t xml:space="preserve">mianę stanu rezerw i rozliczeń międzyokresowych, </w:t>
      </w:r>
    </w:p>
    <w:p w:rsidR="00E62B12" w:rsidRPr="003C2B87" w:rsidRDefault="00DC102B" w:rsidP="00DC102B">
      <w:pPr>
        <w:pStyle w:val="Akapitzlist"/>
        <w:numPr>
          <w:ilvl w:val="1"/>
          <w:numId w:val="47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E62B12" w:rsidRPr="003C2B87">
        <w:rPr>
          <w:rFonts w:ascii="Arial" w:hAnsi="Arial" w:cs="Arial"/>
          <w:sz w:val="24"/>
          <w:szCs w:val="24"/>
        </w:rPr>
        <w:t xml:space="preserve">mianę stanu zapasów, </w:t>
      </w:r>
    </w:p>
    <w:p w:rsidR="00E62B12" w:rsidRPr="003C2B87" w:rsidRDefault="00DC102B" w:rsidP="00DC102B">
      <w:pPr>
        <w:pStyle w:val="Akapitzlist"/>
        <w:numPr>
          <w:ilvl w:val="1"/>
          <w:numId w:val="47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E62B12" w:rsidRPr="003C2B87">
        <w:rPr>
          <w:rFonts w:ascii="Arial" w:hAnsi="Arial" w:cs="Arial"/>
          <w:sz w:val="24"/>
          <w:szCs w:val="24"/>
        </w:rPr>
        <w:t xml:space="preserve">mianę stanu należności, </w:t>
      </w:r>
    </w:p>
    <w:p w:rsidR="00E62B12" w:rsidRPr="003C2B87" w:rsidRDefault="00DC102B" w:rsidP="00DC102B">
      <w:pPr>
        <w:pStyle w:val="Akapitzlist"/>
        <w:numPr>
          <w:ilvl w:val="1"/>
          <w:numId w:val="47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E62B12" w:rsidRPr="003C2B87">
        <w:rPr>
          <w:rFonts w:ascii="Arial" w:hAnsi="Arial" w:cs="Arial"/>
          <w:sz w:val="24"/>
          <w:szCs w:val="24"/>
        </w:rPr>
        <w:t xml:space="preserve">mianę stanu zobowiązań krótkoterminowych, z wyjątkiem kredytów </w:t>
      </w:r>
      <w:r w:rsidR="00E62B12">
        <w:rPr>
          <w:rFonts w:ascii="Arial" w:hAnsi="Arial" w:cs="Arial"/>
          <w:sz w:val="24"/>
          <w:szCs w:val="24"/>
        </w:rPr>
        <w:br/>
      </w:r>
      <w:r w:rsidR="00E62B12" w:rsidRPr="003C2B87">
        <w:rPr>
          <w:rFonts w:ascii="Arial" w:hAnsi="Arial" w:cs="Arial"/>
          <w:sz w:val="24"/>
          <w:szCs w:val="24"/>
        </w:rPr>
        <w:t xml:space="preserve">i pożyczek, </w:t>
      </w:r>
    </w:p>
    <w:p w:rsidR="00E62B12" w:rsidRPr="003C2B87" w:rsidRDefault="00DC102B" w:rsidP="00DC102B">
      <w:pPr>
        <w:pStyle w:val="Akapitzlist"/>
        <w:numPr>
          <w:ilvl w:val="1"/>
          <w:numId w:val="47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E62B12" w:rsidRPr="003C2B87">
        <w:rPr>
          <w:rFonts w:ascii="Arial" w:hAnsi="Arial" w:cs="Arial"/>
          <w:sz w:val="24"/>
          <w:szCs w:val="24"/>
        </w:rPr>
        <w:t>nne korekty</w:t>
      </w:r>
      <w:r>
        <w:rPr>
          <w:rFonts w:ascii="Arial" w:hAnsi="Arial" w:cs="Arial"/>
          <w:sz w:val="24"/>
          <w:szCs w:val="24"/>
        </w:rPr>
        <w:t>.</w:t>
      </w:r>
    </w:p>
    <w:p w:rsidR="00E62B12" w:rsidRPr="003C2B87" w:rsidRDefault="00E62B12" w:rsidP="00DC102B">
      <w:pPr>
        <w:pStyle w:val="Akapitzlist"/>
        <w:numPr>
          <w:ilvl w:val="0"/>
          <w:numId w:val="4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Z zakresu przepływów z działalności Inwestycyjnej – zakup lub sprzedaż rzeczowych aktywów trwałych, wartości niematerialnych i prawnych, długoterminowych inwestycji i krótkoterminowych aktywów finansowych. Obejmuje zgodnie ze sprawozdaniami finansowymi (po stronie wpływów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>i wydatków):</w:t>
      </w:r>
    </w:p>
    <w:p w:rsidR="00E62B12" w:rsidRPr="003C2B87" w:rsidRDefault="00DC102B" w:rsidP="00DC102B">
      <w:pPr>
        <w:pStyle w:val="Akapitzlist"/>
        <w:numPr>
          <w:ilvl w:val="1"/>
          <w:numId w:val="47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E62B12" w:rsidRPr="003C2B87">
        <w:rPr>
          <w:rFonts w:ascii="Arial" w:hAnsi="Arial" w:cs="Arial"/>
          <w:sz w:val="24"/>
          <w:szCs w:val="24"/>
        </w:rPr>
        <w:t>bycie wartości niematerialnych i prawnych oraz rzeczowych aktywów trwałych,</w:t>
      </w:r>
    </w:p>
    <w:p w:rsidR="00E62B12" w:rsidRPr="003C2B87" w:rsidRDefault="00DC102B" w:rsidP="00DC102B">
      <w:pPr>
        <w:pStyle w:val="Akapitzlist"/>
        <w:numPr>
          <w:ilvl w:val="1"/>
          <w:numId w:val="47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E62B12" w:rsidRPr="003C2B87">
        <w:rPr>
          <w:rFonts w:ascii="Arial" w:hAnsi="Arial" w:cs="Arial"/>
          <w:sz w:val="24"/>
          <w:szCs w:val="24"/>
        </w:rPr>
        <w:t xml:space="preserve">bycie inwestycji w nieruchomości oraz wartości niematerialne </w:t>
      </w:r>
      <w:r w:rsidR="00E62B12">
        <w:rPr>
          <w:rFonts w:ascii="Arial" w:hAnsi="Arial" w:cs="Arial"/>
          <w:sz w:val="24"/>
          <w:szCs w:val="24"/>
        </w:rPr>
        <w:br/>
      </w:r>
      <w:r w:rsidR="00E62B12" w:rsidRPr="003C2B87">
        <w:rPr>
          <w:rFonts w:ascii="Arial" w:hAnsi="Arial" w:cs="Arial"/>
          <w:sz w:val="24"/>
          <w:szCs w:val="24"/>
        </w:rPr>
        <w:t>i prawne,</w:t>
      </w:r>
    </w:p>
    <w:p w:rsidR="00E62B12" w:rsidRPr="003C2B87" w:rsidRDefault="00DC102B" w:rsidP="00DC102B">
      <w:pPr>
        <w:pStyle w:val="Akapitzlist"/>
        <w:numPr>
          <w:ilvl w:val="1"/>
          <w:numId w:val="47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E62B12" w:rsidRPr="003C2B87">
        <w:rPr>
          <w:rFonts w:ascii="Arial" w:hAnsi="Arial" w:cs="Arial"/>
          <w:sz w:val="24"/>
          <w:szCs w:val="24"/>
        </w:rPr>
        <w:t>pływy z aktywów finansowych (np. zbycie aktywów finansowych, dywidendy i udziały w zyskach, odsetki),</w:t>
      </w:r>
    </w:p>
    <w:p w:rsidR="00E62B12" w:rsidRPr="003C2B87" w:rsidRDefault="00DC102B" w:rsidP="00DC102B">
      <w:pPr>
        <w:pStyle w:val="Akapitzlist"/>
        <w:numPr>
          <w:ilvl w:val="1"/>
          <w:numId w:val="47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E62B12" w:rsidRPr="003C2B87">
        <w:rPr>
          <w:rFonts w:ascii="Arial" w:hAnsi="Arial" w:cs="Arial"/>
          <w:sz w:val="24"/>
          <w:szCs w:val="24"/>
        </w:rPr>
        <w:t>nne wpływy inwestycyjne,</w:t>
      </w:r>
    </w:p>
    <w:p w:rsidR="00E62B12" w:rsidRPr="003C2B87" w:rsidRDefault="00DC102B" w:rsidP="00DC102B">
      <w:pPr>
        <w:pStyle w:val="Akapitzlist"/>
        <w:numPr>
          <w:ilvl w:val="1"/>
          <w:numId w:val="47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E62B12" w:rsidRPr="003C2B87">
        <w:rPr>
          <w:rFonts w:ascii="Arial" w:hAnsi="Arial" w:cs="Arial"/>
          <w:sz w:val="24"/>
          <w:szCs w:val="24"/>
        </w:rPr>
        <w:t>abycie wartości niematerialnych i prawnych oraz rzeczowych aktywów trwałych,</w:t>
      </w:r>
    </w:p>
    <w:p w:rsidR="00E62B12" w:rsidRPr="003C2B87" w:rsidRDefault="00DC102B" w:rsidP="00DC102B">
      <w:pPr>
        <w:pStyle w:val="Akapitzlist"/>
        <w:numPr>
          <w:ilvl w:val="1"/>
          <w:numId w:val="47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E62B12" w:rsidRPr="003C2B87">
        <w:rPr>
          <w:rFonts w:ascii="Arial" w:hAnsi="Arial" w:cs="Arial"/>
          <w:sz w:val="24"/>
          <w:szCs w:val="24"/>
        </w:rPr>
        <w:t>nwestycje w nieruchomości oraz wartości niematerialne i prawne,</w:t>
      </w:r>
    </w:p>
    <w:p w:rsidR="00E62B12" w:rsidRPr="003C2B87" w:rsidRDefault="00DC102B" w:rsidP="00DC102B">
      <w:pPr>
        <w:pStyle w:val="Akapitzlist"/>
        <w:numPr>
          <w:ilvl w:val="1"/>
          <w:numId w:val="47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E62B12" w:rsidRPr="003C2B87">
        <w:rPr>
          <w:rFonts w:ascii="Arial" w:hAnsi="Arial" w:cs="Arial"/>
          <w:sz w:val="24"/>
          <w:szCs w:val="24"/>
        </w:rPr>
        <w:t>ydatki na aktywa finansowe,</w:t>
      </w:r>
    </w:p>
    <w:p w:rsidR="00E62B12" w:rsidRPr="003C2B87" w:rsidRDefault="00DC102B" w:rsidP="00DC102B">
      <w:pPr>
        <w:pStyle w:val="Akapitzlist"/>
        <w:numPr>
          <w:ilvl w:val="1"/>
          <w:numId w:val="47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E62B12" w:rsidRPr="003C2B87">
        <w:rPr>
          <w:rFonts w:ascii="Arial" w:hAnsi="Arial" w:cs="Arial"/>
          <w:sz w:val="24"/>
          <w:szCs w:val="24"/>
        </w:rPr>
        <w:t>nne wydatki inwestycyjne,</w:t>
      </w:r>
    </w:p>
    <w:p w:rsidR="00E62B12" w:rsidRPr="003C2B87" w:rsidRDefault="00E62B12" w:rsidP="00DC102B">
      <w:pPr>
        <w:pStyle w:val="Akapitzlist"/>
        <w:numPr>
          <w:ilvl w:val="0"/>
          <w:numId w:val="4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lastRenderedPageBreak/>
        <w:t xml:space="preserve">Z zakresu przepływów z działalności finansowej – wpływy i wydatki z tytułu operacyjnego pozyskiwania źródeł finansowania lub ich spłaty oraz związane </w:t>
      </w:r>
      <w:r w:rsidR="00480C94"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>z tym pieniężne koszty i korzyści. Obejmuje zgodnie ze sprawozdaniami finansowymi (po stronie wpływów i wydatków):</w:t>
      </w:r>
    </w:p>
    <w:p w:rsidR="00E62B12" w:rsidRPr="003C2B87" w:rsidRDefault="00DC102B" w:rsidP="00DC102B">
      <w:pPr>
        <w:pStyle w:val="Akapitzlist"/>
        <w:numPr>
          <w:ilvl w:val="1"/>
          <w:numId w:val="47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E62B12" w:rsidRPr="003C2B87">
        <w:rPr>
          <w:rFonts w:ascii="Arial" w:hAnsi="Arial" w:cs="Arial"/>
          <w:sz w:val="24"/>
          <w:szCs w:val="24"/>
        </w:rPr>
        <w:t>pływy od właścicieli (dopłaty do kapitału),</w:t>
      </w:r>
    </w:p>
    <w:p w:rsidR="00E62B12" w:rsidRPr="003C2B87" w:rsidRDefault="00DC102B" w:rsidP="00DC102B">
      <w:pPr>
        <w:pStyle w:val="Akapitzlist"/>
        <w:numPr>
          <w:ilvl w:val="1"/>
          <w:numId w:val="47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E62B12" w:rsidRPr="003C2B87">
        <w:rPr>
          <w:rFonts w:ascii="Arial" w:hAnsi="Arial" w:cs="Arial"/>
          <w:sz w:val="24"/>
          <w:szCs w:val="24"/>
        </w:rPr>
        <w:t>redyty i pożyczki,</w:t>
      </w:r>
    </w:p>
    <w:p w:rsidR="00E62B12" w:rsidRPr="003C2B87" w:rsidRDefault="00DC102B" w:rsidP="00DC102B">
      <w:pPr>
        <w:pStyle w:val="Akapitzlist"/>
        <w:numPr>
          <w:ilvl w:val="1"/>
          <w:numId w:val="47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E62B12" w:rsidRPr="003C2B87">
        <w:rPr>
          <w:rFonts w:ascii="Arial" w:hAnsi="Arial" w:cs="Arial"/>
          <w:sz w:val="24"/>
          <w:szCs w:val="24"/>
        </w:rPr>
        <w:t>otacje,</w:t>
      </w:r>
    </w:p>
    <w:p w:rsidR="00E62B12" w:rsidRPr="003C2B87" w:rsidRDefault="00DC102B" w:rsidP="00DC102B">
      <w:pPr>
        <w:pStyle w:val="Akapitzlist"/>
        <w:numPr>
          <w:ilvl w:val="1"/>
          <w:numId w:val="47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E62B12" w:rsidRPr="003C2B87">
        <w:rPr>
          <w:rFonts w:ascii="Arial" w:hAnsi="Arial" w:cs="Arial"/>
          <w:sz w:val="24"/>
          <w:szCs w:val="24"/>
        </w:rPr>
        <w:t>nne wpływy finansowe,</w:t>
      </w:r>
    </w:p>
    <w:p w:rsidR="00E62B12" w:rsidRPr="003C2B87" w:rsidRDefault="00DC102B" w:rsidP="00DC102B">
      <w:pPr>
        <w:pStyle w:val="Akapitzlist"/>
        <w:numPr>
          <w:ilvl w:val="1"/>
          <w:numId w:val="47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E62B12" w:rsidRPr="003C2B87">
        <w:rPr>
          <w:rFonts w:ascii="Arial" w:hAnsi="Arial" w:cs="Arial"/>
          <w:sz w:val="24"/>
          <w:szCs w:val="24"/>
        </w:rPr>
        <w:t>ydatki na rzecz właścicieli (dywidendy i inne wypłaty),</w:t>
      </w:r>
    </w:p>
    <w:p w:rsidR="00E62B12" w:rsidRPr="003C2B87" w:rsidRDefault="00DC102B" w:rsidP="00DC102B">
      <w:pPr>
        <w:pStyle w:val="Akapitzlist"/>
        <w:numPr>
          <w:ilvl w:val="1"/>
          <w:numId w:val="47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E62B12" w:rsidRPr="003C2B87">
        <w:rPr>
          <w:rFonts w:ascii="Arial" w:hAnsi="Arial" w:cs="Arial"/>
          <w:sz w:val="24"/>
          <w:szCs w:val="24"/>
        </w:rPr>
        <w:t>płatę kredytów i pożyczek:</w:t>
      </w:r>
    </w:p>
    <w:p w:rsidR="00E62B12" w:rsidRPr="003C2B87" w:rsidRDefault="00E62B12" w:rsidP="00DC102B">
      <w:pPr>
        <w:pStyle w:val="Akapitzlist"/>
        <w:numPr>
          <w:ilvl w:val="2"/>
          <w:numId w:val="4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 tym długoterminowych,</w:t>
      </w:r>
    </w:p>
    <w:p w:rsidR="00E62B12" w:rsidRPr="003C2B87" w:rsidRDefault="00DC102B" w:rsidP="00DC102B">
      <w:pPr>
        <w:pStyle w:val="Akapitzlist"/>
        <w:numPr>
          <w:ilvl w:val="1"/>
          <w:numId w:val="47"/>
        </w:numPr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inne wydatki finansowe.</w:t>
      </w:r>
    </w:p>
    <w:p w:rsidR="00E62B12" w:rsidRPr="0049386C" w:rsidRDefault="00E62B12" w:rsidP="00DC102B">
      <w:pPr>
        <w:pStyle w:val="Akapitzlist"/>
        <w:numPr>
          <w:ilvl w:val="0"/>
          <w:numId w:val="47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Środki pieniężne na początek okresu – stan środków pieniężnych na początek okresu sprawozdawczego zgodnie ze sprawozdaniami finansowymi.</w:t>
      </w:r>
    </w:p>
    <w:p w:rsidR="00E62B12" w:rsidRPr="003C2B87" w:rsidRDefault="00EE3C9E" w:rsidP="00EE3C9E">
      <w:pPr>
        <w:pStyle w:val="Nagwek2"/>
        <w:numPr>
          <w:ilvl w:val="0"/>
          <w:numId w:val="0"/>
        </w:numPr>
      </w:pPr>
      <w:bookmarkStart w:id="32" w:name="_Toc137720847"/>
      <w:bookmarkStart w:id="33" w:name="_Toc137796392"/>
      <w:r>
        <w:t>T</w:t>
      </w:r>
      <w:r w:rsidR="00E62B12" w:rsidRPr="003C2B87">
        <w:t>abela 4. Analiza wskaźnikowa bez uwzględnienia projektu.</w:t>
      </w:r>
      <w:bookmarkEnd w:id="32"/>
      <w:bookmarkEnd w:id="33"/>
    </w:p>
    <w:p w:rsidR="00E62B12" w:rsidRPr="00EE3C9E" w:rsidRDefault="00E62B12" w:rsidP="00EE3C9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Tabela wypełniana automatycznie. Brak wypełnianych pól.</w:t>
      </w:r>
    </w:p>
    <w:p w:rsidR="00E62B12" w:rsidRPr="003C2B87" w:rsidRDefault="00E62B12" w:rsidP="00EE3C9E">
      <w:pPr>
        <w:pStyle w:val="Nagwek2"/>
        <w:numPr>
          <w:ilvl w:val="0"/>
          <w:numId w:val="0"/>
        </w:numPr>
      </w:pPr>
      <w:bookmarkStart w:id="34" w:name="_Toc137720848"/>
      <w:bookmarkStart w:id="35" w:name="_Toc137796393"/>
      <w:r w:rsidRPr="003C2B87">
        <w:t>Tabela 5. Wyliczenie rekompensaty.</w:t>
      </w:r>
      <w:bookmarkEnd w:id="34"/>
      <w:bookmarkEnd w:id="35"/>
    </w:p>
    <w:p w:rsidR="00E62B12" w:rsidRPr="00EE3C9E" w:rsidRDefault="00E62B12" w:rsidP="00EE3C9E">
      <w:pPr>
        <w:tabs>
          <w:tab w:val="left" w:pos="426"/>
        </w:tabs>
        <w:spacing w:before="240" w:after="10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Tabela wypełniana wyłącznie przez:</w:t>
      </w:r>
    </w:p>
    <w:p w:rsidR="00E62B12" w:rsidRPr="00EE3C9E" w:rsidRDefault="00E62B12" w:rsidP="00EE3C9E">
      <w:pPr>
        <w:pStyle w:val="Akapitzlist"/>
        <w:numPr>
          <w:ilvl w:val="0"/>
          <w:numId w:val="42"/>
        </w:numPr>
        <w:tabs>
          <w:tab w:val="left" w:pos="426"/>
        </w:tabs>
        <w:spacing w:before="240" w:after="10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b/>
          <w:bCs/>
          <w:sz w:val="24"/>
          <w:szCs w:val="24"/>
        </w:rPr>
        <w:t>Przedsiębiorstwa i inne organizacje otrzymujące rekompensatę ze środków publicznych tytułem świadczenia usług publicznych</w:t>
      </w:r>
      <w:r w:rsidR="00EE3C9E">
        <w:rPr>
          <w:rFonts w:ascii="Arial" w:hAnsi="Arial" w:cs="Arial"/>
          <w:sz w:val="24"/>
          <w:szCs w:val="24"/>
        </w:rPr>
        <w:t>.</w:t>
      </w:r>
    </w:p>
    <w:p w:rsidR="00EE3C9E" w:rsidRDefault="00E62B12" w:rsidP="00EE3C9E">
      <w:pPr>
        <w:tabs>
          <w:tab w:val="left" w:pos="426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F35946">
        <w:rPr>
          <w:rFonts w:ascii="Arial" w:hAnsi="Arial" w:cs="Arial"/>
          <w:sz w:val="24"/>
          <w:szCs w:val="24"/>
        </w:rPr>
        <w:t>Bilans jest sporządzany dla scenariusza nieuwzględniającego przyznanie projektu, obejmuje dane historyczne i prognozy na okres r</w:t>
      </w:r>
      <w:r w:rsidR="00EE3C9E">
        <w:rPr>
          <w:rFonts w:ascii="Arial" w:hAnsi="Arial" w:cs="Arial"/>
          <w:sz w:val="24"/>
          <w:szCs w:val="24"/>
        </w:rPr>
        <w:t>ealizacji i trwałości projektu.</w:t>
      </w:r>
    </w:p>
    <w:p w:rsidR="00EE3C9E" w:rsidRPr="00F35946" w:rsidRDefault="00E62B12" w:rsidP="00DC102B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F35946">
        <w:rPr>
          <w:rFonts w:ascii="Arial" w:hAnsi="Arial" w:cs="Arial"/>
          <w:sz w:val="24"/>
          <w:szCs w:val="24"/>
        </w:rPr>
        <w:t>Wypełniane pola:</w:t>
      </w:r>
    </w:p>
    <w:p w:rsidR="00E62B12" w:rsidRPr="00EE3C9E" w:rsidRDefault="00E62B12" w:rsidP="00EE3C9E">
      <w:pPr>
        <w:pStyle w:val="Akapitzlist"/>
        <w:numPr>
          <w:ilvl w:val="0"/>
          <w:numId w:val="3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Z zakresu wyniku działalności powierzonej – finansowy rezultat prowadzenia działalności powierzonej (świadczenia usług publicznych), z reguły deficytowy. Składa się z:</w:t>
      </w:r>
    </w:p>
    <w:p w:rsidR="00E62B12" w:rsidRPr="003C2B87" w:rsidRDefault="00E62B12" w:rsidP="00EE3C9E">
      <w:pPr>
        <w:pStyle w:val="Akapitzlist"/>
        <w:numPr>
          <w:ilvl w:val="1"/>
          <w:numId w:val="3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Pr="003C2B87">
        <w:rPr>
          <w:rFonts w:ascii="Arial" w:hAnsi="Arial" w:cs="Arial"/>
          <w:sz w:val="24"/>
          <w:szCs w:val="24"/>
        </w:rPr>
        <w:t>osztów działalności powierzonej, minus</w:t>
      </w:r>
    </w:p>
    <w:p w:rsidR="00E62B12" w:rsidRPr="003C2B87" w:rsidRDefault="00E62B12" w:rsidP="00EE3C9E">
      <w:pPr>
        <w:pStyle w:val="Akapitzlist"/>
        <w:numPr>
          <w:ilvl w:val="1"/>
          <w:numId w:val="3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3C2B87">
        <w:rPr>
          <w:rFonts w:ascii="Arial" w:hAnsi="Arial" w:cs="Arial"/>
          <w:sz w:val="24"/>
          <w:szCs w:val="24"/>
        </w:rPr>
        <w:t>pływów z działalności powierzonej,</w:t>
      </w:r>
    </w:p>
    <w:p w:rsidR="00E62B12" w:rsidRPr="003C2B87" w:rsidRDefault="00E62B12" w:rsidP="00EE3C9E">
      <w:pPr>
        <w:pStyle w:val="Akapitzlist"/>
        <w:numPr>
          <w:ilvl w:val="0"/>
          <w:numId w:val="3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lastRenderedPageBreak/>
        <w:t xml:space="preserve">Z zakresu wyniku działalności dodatkowej – finansowy rezultat prowadzenia działalności dodatkowej (niezwiązanej ze świadczeniem usług publicznych).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>Z założenia nie powinien być deficytowy, składa się z:</w:t>
      </w:r>
    </w:p>
    <w:p w:rsidR="00E62B12" w:rsidRPr="003C2B87" w:rsidRDefault="00E62B12" w:rsidP="00EE3C9E">
      <w:pPr>
        <w:pStyle w:val="Akapitzlist"/>
        <w:numPr>
          <w:ilvl w:val="1"/>
          <w:numId w:val="3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3C2B87">
        <w:rPr>
          <w:rFonts w:ascii="Arial" w:hAnsi="Arial" w:cs="Arial"/>
          <w:sz w:val="24"/>
          <w:szCs w:val="24"/>
        </w:rPr>
        <w:t xml:space="preserve">rzychodów z działalności dodatkowej, minus </w:t>
      </w:r>
    </w:p>
    <w:p w:rsidR="00E62B12" w:rsidRPr="003C2B87" w:rsidRDefault="00E62B12" w:rsidP="00EE3C9E">
      <w:pPr>
        <w:pStyle w:val="Akapitzlist"/>
        <w:numPr>
          <w:ilvl w:val="1"/>
          <w:numId w:val="3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Pr="003C2B87">
        <w:rPr>
          <w:rFonts w:ascii="Arial" w:hAnsi="Arial" w:cs="Arial"/>
          <w:sz w:val="24"/>
          <w:szCs w:val="24"/>
        </w:rPr>
        <w:t>osztów działalności dodatkowej,</w:t>
      </w:r>
    </w:p>
    <w:p w:rsidR="00EE3C9E" w:rsidRDefault="00E62B12" w:rsidP="00EE3C9E">
      <w:pPr>
        <w:pStyle w:val="Akapitzlist"/>
        <w:numPr>
          <w:ilvl w:val="0"/>
          <w:numId w:val="3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Pozostała pomoc publiczna – dodatkowo uzyskane wsparcie publiczne </w:t>
      </w:r>
      <w:r>
        <w:rPr>
          <w:rFonts w:ascii="Arial" w:hAnsi="Arial" w:cs="Arial"/>
          <w:sz w:val="24"/>
          <w:szCs w:val="24"/>
        </w:rPr>
        <w:br/>
      </w:r>
      <w:r w:rsidRPr="003C2B87">
        <w:rPr>
          <w:rFonts w:ascii="Arial" w:hAnsi="Arial" w:cs="Arial"/>
          <w:sz w:val="24"/>
          <w:szCs w:val="24"/>
        </w:rPr>
        <w:t>w dowolnej postaci:</w:t>
      </w:r>
    </w:p>
    <w:p w:rsidR="00E62B12" w:rsidRPr="00EE3C9E" w:rsidRDefault="00E62B12" w:rsidP="00EE3C9E">
      <w:pPr>
        <w:pStyle w:val="Akapitzlist"/>
        <w:numPr>
          <w:ilvl w:val="1"/>
          <w:numId w:val="3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EE3C9E">
        <w:rPr>
          <w:rFonts w:ascii="Arial" w:hAnsi="Arial" w:cs="Arial"/>
          <w:sz w:val="24"/>
          <w:szCs w:val="24"/>
        </w:rPr>
        <w:t>w tym dotacje i subwencje,</w:t>
      </w:r>
    </w:p>
    <w:p w:rsidR="00E62B12" w:rsidRPr="003C2B87" w:rsidRDefault="00E62B12" w:rsidP="00EE3C9E">
      <w:pPr>
        <w:pStyle w:val="Akapitzlist"/>
        <w:numPr>
          <w:ilvl w:val="0"/>
          <w:numId w:val="3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Stopa zwrotu z zainwestowanego kapitału (IRR) – analogicznie do finansowej stopy dyskontowej zgodnie z Wytycznymi Ministra Funduszy i Polityki Regionalnej </w:t>
      </w:r>
      <w:r w:rsidR="00DC102B"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:rsidR="00E62B12" w:rsidRPr="003C2B87" w:rsidRDefault="00E62B12" w:rsidP="00EE3C9E">
      <w:pPr>
        <w:pStyle w:val="Akapitzlist"/>
        <w:numPr>
          <w:ilvl w:val="0"/>
          <w:numId w:val="3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Wypłacona/planowana rekompensata – kwota historycznie wypłaconej rekompensaty, planów jej wypłacania w okresie r</w:t>
      </w:r>
      <w:r w:rsidR="00EE3C9E">
        <w:rPr>
          <w:rFonts w:ascii="Arial" w:hAnsi="Arial" w:cs="Arial"/>
          <w:sz w:val="24"/>
          <w:szCs w:val="24"/>
        </w:rPr>
        <w:t>ealizacji i trwałości projektu.</w:t>
      </w:r>
    </w:p>
    <w:p w:rsidR="00E62B12" w:rsidRPr="00EE3C9E" w:rsidRDefault="00EE3C9E" w:rsidP="00EE3C9E">
      <w:pPr>
        <w:pStyle w:val="Akapitzlist"/>
        <w:numPr>
          <w:ilvl w:val="0"/>
          <w:numId w:val="44"/>
        </w:numPr>
        <w:spacing w:before="240" w:after="100" w:line="360" w:lineRule="auto"/>
        <w:ind w:left="641" w:hanging="357"/>
        <w:contextualSpacing w:val="0"/>
        <w:rPr>
          <w:rFonts w:ascii="Arial" w:hAnsi="Arial" w:cs="Arial"/>
          <w:b/>
          <w:sz w:val="24"/>
          <w:szCs w:val="24"/>
        </w:rPr>
      </w:pPr>
      <w:r w:rsidRPr="00EE3C9E">
        <w:rPr>
          <w:rFonts w:ascii="Arial" w:hAnsi="Arial" w:cs="Arial"/>
          <w:b/>
          <w:sz w:val="24"/>
          <w:szCs w:val="24"/>
        </w:rPr>
        <w:t>J</w:t>
      </w:r>
      <w:r w:rsidR="00E62B12" w:rsidRPr="00EE3C9E">
        <w:rPr>
          <w:rFonts w:ascii="Arial" w:hAnsi="Arial" w:cs="Arial"/>
          <w:b/>
          <w:sz w:val="24"/>
          <w:szCs w:val="24"/>
        </w:rPr>
        <w:t>ednostki samorządu terytorialnego, wypełniane pola:</w:t>
      </w:r>
    </w:p>
    <w:p w:rsidR="00E62B12" w:rsidRPr="003C2B87" w:rsidRDefault="00E62B12" w:rsidP="00EE3C9E">
      <w:pPr>
        <w:pStyle w:val="Akapitzlist"/>
        <w:numPr>
          <w:ilvl w:val="0"/>
          <w:numId w:val="4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Wpływy JST za usługi świadczone w ogólnym interesie gospodarczym (UOIG) składające się z:</w:t>
      </w:r>
    </w:p>
    <w:p w:rsidR="00E62B12" w:rsidRPr="003C2B87" w:rsidRDefault="00E62B12" w:rsidP="00EE3C9E">
      <w:pPr>
        <w:pStyle w:val="Akapitzlist"/>
        <w:numPr>
          <w:ilvl w:val="1"/>
          <w:numId w:val="4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Wartości maksymalnej rekompensaty,</w:t>
      </w:r>
    </w:p>
    <w:p w:rsidR="00E62B12" w:rsidRPr="003C2B87" w:rsidRDefault="00E62B12" w:rsidP="00EE3C9E">
      <w:pPr>
        <w:pStyle w:val="Akapitzlist"/>
        <w:numPr>
          <w:ilvl w:val="1"/>
          <w:numId w:val="4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Przychodów operacyjnych,</w:t>
      </w:r>
    </w:p>
    <w:p w:rsidR="00E62B12" w:rsidRPr="003C2B87" w:rsidRDefault="00E62B12" w:rsidP="00EE3C9E">
      <w:pPr>
        <w:pStyle w:val="Akapitzlist"/>
        <w:numPr>
          <w:ilvl w:val="1"/>
          <w:numId w:val="4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Wartości rezydualnej,</w:t>
      </w:r>
    </w:p>
    <w:p w:rsidR="00E62B12" w:rsidRPr="003C2B87" w:rsidRDefault="00E62B12" w:rsidP="00EE3C9E">
      <w:pPr>
        <w:pStyle w:val="Akapitzlist"/>
        <w:numPr>
          <w:ilvl w:val="0"/>
          <w:numId w:val="4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Wydatki JST za usługi świadczone w ogólnym interesie gospodarczym (UOIG) składające się z:</w:t>
      </w:r>
    </w:p>
    <w:p w:rsidR="00E62B12" w:rsidRPr="003C2B87" w:rsidRDefault="00E62B12" w:rsidP="00EE3C9E">
      <w:pPr>
        <w:pStyle w:val="Akapitzlist"/>
        <w:numPr>
          <w:ilvl w:val="1"/>
          <w:numId w:val="4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Wydatków na wykonanie UOIG,</w:t>
      </w:r>
    </w:p>
    <w:p w:rsidR="00E62B12" w:rsidRPr="003C2B87" w:rsidRDefault="00E62B12" w:rsidP="00EE3C9E">
      <w:pPr>
        <w:pStyle w:val="Akapitzlist"/>
        <w:numPr>
          <w:ilvl w:val="1"/>
          <w:numId w:val="4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>Kosztów operacyjnych bez amortyzacji,</w:t>
      </w:r>
    </w:p>
    <w:p w:rsidR="00E62B12" w:rsidRPr="003C2B87" w:rsidRDefault="00E62B12" w:rsidP="00EE3C9E">
      <w:pPr>
        <w:pStyle w:val="Akapitzlist"/>
        <w:numPr>
          <w:ilvl w:val="1"/>
          <w:numId w:val="40"/>
        </w:numPr>
        <w:tabs>
          <w:tab w:val="num" w:pos="1997"/>
        </w:tabs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Finansowa stopa dyskontowa – zgodnie z Wytycznymi Ministra Funduszy </w:t>
      </w:r>
      <w:r w:rsidR="00DC102B">
        <w:rPr>
          <w:rFonts w:ascii="Arial" w:hAnsi="Arial" w:cs="Arial"/>
          <w:sz w:val="24"/>
          <w:szCs w:val="24"/>
        </w:rPr>
        <w:t>i Polityki Regionalnej</w:t>
      </w:r>
      <w:r w:rsidR="00DC102B">
        <w:rPr>
          <w:rStyle w:val="Odwoanieprzypisudolnego"/>
          <w:rFonts w:ascii="Arial" w:hAnsi="Arial" w:cs="Arial"/>
          <w:sz w:val="24"/>
          <w:szCs w:val="24"/>
        </w:rPr>
        <w:footnoteReference w:id="4"/>
      </w:r>
    </w:p>
    <w:p w:rsidR="00E62B12" w:rsidRPr="003C2B87" w:rsidRDefault="00E62B12" w:rsidP="00EE3C9E">
      <w:pPr>
        <w:pStyle w:val="Akapitzlist"/>
        <w:numPr>
          <w:ilvl w:val="0"/>
          <w:numId w:val="4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3C2B87">
        <w:rPr>
          <w:rFonts w:ascii="Arial" w:hAnsi="Arial" w:cs="Arial"/>
          <w:sz w:val="24"/>
          <w:szCs w:val="24"/>
        </w:rPr>
        <w:t xml:space="preserve">Maksymalna dopuszczalna wartość IRR – </w:t>
      </w:r>
      <w:r w:rsidR="00DC102B" w:rsidRPr="003C2B87">
        <w:rPr>
          <w:rFonts w:ascii="Arial" w:hAnsi="Arial" w:cs="Arial"/>
          <w:sz w:val="24"/>
          <w:szCs w:val="24"/>
        </w:rPr>
        <w:t>zgodnie z Wytycznymi Ministra Funduszy i Polityki Regionalnej</w:t>
      </w:r>
      <w:r w:rsidR="00DC102B">
        <w:rPr>
          <w:rStyle w:val="Odwoanieprzypisudolnego"/>
          <w:rFonts w:ascii="Arial" w:hAnsi="Arial" w:cs="Arial"/>
          <w:sz w:val="24"/>
          <w:szCs w:val="24"/>
        </w:rPr>
        <w:footnoteReference w:id="5"/>
      </w:r>
    </w:p>
    <w:sectPr w:rsidR="00E62B12" w:rsidRPr="003C2B87" w:rsidSect="007C13D0"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6BA" w:rsidRDefault="007646BA" w:rsidP="007C13D0">
      <w:pPr>
        <w:spacing w:after="0" w:line="240" w:lineRule="auto"/>
      </w:pPr>
      <w:r>
        <w:separator/>
      </w:r>
    </w:p>
  </w:endnote>
  <w:endnote w:type="continuationSeparator" w:id="0">
    <w:p w:rsidR="007646BA" w:rsidRDefault="007646BA" w:rsidP="007C1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3603355"/>
      <w:docPartObj>
        <w:docPartGallery w:val="Page Numbers (Bottom of Page)"/>
        <w:docPartUnique/>
      </w:docPartObj>
    </w:sdtPr>
    <w:sdtEndPr/>
    <w:sdtContent>
      <w:p w:rsidR="00EE3C9E" w:rsidRDefault="00EE3C9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04E9">
          <w:rPr>
            <w:noProof/>
          </w:rPr>
          <w:t>22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7234605"/>
      <w:docPartObj>
        <w:docPartGallery w:val="Page Numbers (Bottom of Page)"/>
        <w:docPartUnique/>
      </w:docPartObj>
    </w:sdtPr>
    <w:sdtEndPr/>
    <w:sdtContent>
      <w:p w:rsidR="00EE3C9E" w:rsidRDefault="00EE3C9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04E9">
          <w:rPr>
            <w:noProof/>
          </w:rPr>
          <w:t>36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6BA" w:rsidRDefault="007646BA" w:rsidP="007C13D0">
      <w:pPr>
        <w:spacing w:after="0" w:line="240" w:lineRule="auto"/>
      </w:pPr>
      <w:r>
        <w:separator/>
      </w:r>
    </w:p>
  </w:footnote>
  <w:footnote w:type="continuationSeparator" w:id="0">
    <w:p w:rsidR="007646BA" w:rsidRDefault="007646BA" w:rsidP="007C13D0">
      <w:pPr>
        <w:spacing w:after="0" w:line="240" w:lineRule="auto"/>
      </w:pPr>
      <w:r>
        <w:continuationSeparator/>
      </w:r>
    </w:p>
  </w:footnote>
  <w:footnote w:id="1">
    <w:p w:rsidR="00EE3C9E" w:rsidRPr="0031762D" w:rsidRDefault="00EE3C9E" w:rsidP="00EE3C9E">
      <w:pPr>
        <w:pStyle w:val="Tekstprzypisudolnego"/>
        <w:spacing w:line="360" w:lineRule="auto"/>
        <w:rPr>
          <w:rFonts w:ascii="Arial" w:hAnsi="Arial" w:cs="Arial"/>
        </w:rPr>
      </w:pPr>
      <w:r w:rsidRPr="0031762D">
        <w:rPr>
          <w:rStyle w:val="Odwoanieprzypisudolnego"/>
          <w:rFonts w:ascii="Arial" w:hAnsi="Arial" w:cs="Arial"/>
        </w:rPr>
        <w:footnoteRef/>
      </w:r>
      <w:r w:rsidRPr="0031762D">
        <w:rPr>
          <w:rFonts w:ascii="Arial" w:hAnsi="Arial" w:cs="Arial"/>
        </w:rPr>
        <w:t xml:space="preserve"> Wytyczne Ministra Funduszy i Polityki Regionalnej dotyczące zagadnień związanych z przygotowaniem projektów inwestycyjnych, w tym projektów hybrydowych na lata 2021-2027</w:t>
      </w:r>
    </w:p>
  </w:footnote>
  <w:footnote w:id="2">
    <w:p w:rsidR="00EE3C9E" w:rsidRDefault="00EE3C9E" w:rsidP="00EE3C9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1762D">
        <w:rPr>
          <w:rFonts w:ascii="Arial" w:hAnsi="Arial" w:cs="Arial"/>
        </w:rPr>
        <w:t>Wytyczne Ministra Funduszy i Polityki Regionalnej dotyczące zagadnień związanych z przygotowaniem projektów inwestycyjnych, w tym projektów hybrydowych na lata 2021-2027</w:t>
      </w:r>
    </w:p>
  </w:footnote>
  <w:footnote w:id="3">
    <w:p w:rsidR="00DC102B" w:rsidRPr="00DC102B" w:rsidRDefault="00DC102B" w:rsidP="00DC102B">
      <w:pPr>
        <w:pStyle w:val="Tekstprzypisudolnego"/>
        <w:spacing w:line="360" w:lineRule="auto"/>
        <w:rPr>
          <w:rFonts w:ascii="Arial" w:hAnsi="Arial" w:cs="Arial"/>
        </w:rPr>
      </w:pPr>
      <w:r w:rsidRPr="00DC102B">
        <w:rPr>
          <w:rStyle w:val="Odwoanieprzypisudolnego"/>
          <w:rFonts w:ascii="Arial" w:hAnsi="Arial" w:cs="Arial"/>
        </w:rPr>
        <w:footnoteRef/>
      </w:r>
      <w:r w:rsidRPr="00DC102B">
        <w:rPr>
          <w:rFonts w:ascii="Arial" w:hAnsi="Arial" w:cs="Arial"/>
        </w:rPr>
        <w:t xml:space="preserve"> Wytyczne Ministra Funduszy i Polityki Regionalnej dotyczące zagadnień związanych </w:t>
      </w:r>
      <w:r w:rsidR="00480C94">
        <w:rPr>
          <w:rFonts w:ascii="Arial" w:hAnsi="Arial" w:cs="Arial"/>
        </w:rPr>
        <w:br/>
      </w:r>
      <w:r w:rsidRPr="00DC102B">
        <w:rPr>
          <w:rFonts w:ascii="Arial" w:hAnsi="Arial" w:cs="Arial"/>
        </w:rPr>
        <w:t>z przygotowaniem projektów inwestycyjnych, w tym projektów hybrydowych na lata 2021-2027</w:t>
      </w:r>
    </w:p>
  </w:footnote>
  <w:footnote w:id="4">
    <w:p w:rsidR="00DC102B" w:rsidRPr="00DC102B" w:rsidRDefault="00DC102B" w:rsidP="00DC102B">
      <w:pPr>
        <w:pStyle w:val="Tekstprzypisudolnego"/>
        <w:spacing w:line="360" w:lineRule="auto"/>
        <w:rPr>
          <w:rFonts w:ascii="Arial" w:hAnsi="Arial" w:cs="Arial"/>
        </w:rPr>
      </w:pPr>
      <w:r w:rsidRPr="00DC102B">
        <w:rPr>
          <w:rStyle w:val="Odwoanieprzypisudolnego"/>
          <w:rFonts w:ascii="Arial" w:hAnsi="Arial" w:cs="Arial"/>
        </w:rPr>
        <w:footnoteRef/>
      </w:r>
      <w:r w:rsidRPr="00DC10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Jw.</w:t>
      </w:r>
    </w:p>
  </w:footnote>
  <w:footnote w:id="5">
    <w:p w:rsidR="00DC102B" w:rsidRDefault="00DC102B" w:rsidP="00DC102B">
      <w:pPr>
        <w:pStyle w:val="Tekstprzypisudolnego"/>
        <w:spacing w:line="360" w:lineRule="auto"/>
      </w:pPr>
      <w:r w:rsidRPr="00DC102B">
        <w:rPr>
          <w:rStyle w:val="Odwoanieprzypisudolnego"/>
          <w:rFonts w:ascii="Arial" w:hAnsi="Arial" w:cs="Arial"/>
        </w:rPr>
        <w:footnoteRef/>
      </w:r>
      <w:r w:rsidRPr="00DC10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C9E" w:rsidRDefault="00EE3C9E">
    <w:pPr>
      <w:pStyle w:val="Nagwek"/>
    </w:pPr>
    <w:r>
      <w:rPr>
        <w:noProof/>
        <w:lang w:eastAsia="pl-PL"/>
      </w:rPr>
      <w:drawing>
        <wp:inline distT="0" distB="0" distL="0" distR="0" wp14:anchorId="30564956" wp14:editId="794824B5">
          <wp:extent cx="5760720" cy="612154"/>
          <wp:effectExtent l="0" t="0" r="0" b="0"/>
          <wp:docPr id="2" name="Obraz 2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C9E" w:rsidRDefault="00EE3C9E">
    <w:pPr>
      <w:pStyle w:val="Nagwek"/>
    </w:pPr>
    <w:r>
      <w:rPr>
        <w:noProof/>
        <w:lang w:eastAsia="pl-PL"/>
      </w:rPr>
      <w:drawing>
        <wp:inline distT="0" distB="0" distL="0" distR="0" wp14:anchorId="409418F3" wp14:editId="0C8DED36">
          <wp:extent cx="5760720" cy="612154"/>
          <wp:effectExtent l="0" t="0" r="0" b="0"/>
          <wp:docPr id="8" name="Obraz 8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74A41"/>
    <w:multiLevelType w:val="hybridMultilevel"/>
    <w:tmpl w:val="99E4539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41436F"/>
    <w:multiLevelType w:val="hybridMultilevel"/>
    <w:tmpl w:val="71149FE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A1787"/>
    <w:multiLevelType w:val="hybridMultilevel"/>
    <w:tmpl w:val="8E3AA8F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C435D"/>
    <w:multiLevelType w:val="hybridMultilevel"/>
    <w:tmpl w:val="32D6BE1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E5769"/>
    <w:multiLevelType w:val="hybridMultilevel"/>
    <w:tmpl w:val="DC0C740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19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F2A76D4"/>
    <w:multiLevelType w:val="hybridMultilevel"/>
    <w:tmpl w:val="D55A6E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2D35FF"/>
    <w:multiLevelType w:val="multilevel"/>
    <w:tmpl w:val="2CB226C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7" w15:restartNumberingAfterBreak="0">
    <w:nsid w:val="1031492B"/>
    <w:multiLevelType w:val="multilevel"/>
    <w:tmpl w:val="01544EE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444"/>
        </w:tabs>
        <w:ind w:left="2444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84"/>
        </w:tabs>
        <w:ind w:left="3884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04"/>
        </w:tabs>
        <w:ind w:left="4604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044"/>
        </w:tabs>
        <w:ind w:left="6044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764"/>
        </w:tabs>
        <w:ind w:left="6764" w:hanging="720"/>
      </w:pPr>
      <w:rPr>
        <w:rFonts w:hint="default"/>
      </w:rPr>
    </w:lvl>
  </w:abstractNum>
  <w:abstractNum w:abstractNumId="8" w15:restartNumberingAfterBreak="0">
    <w:nsid w:val="10B63E29"/>
    <w:multiLevelType w:val="hybridMultilevel"/>
    <w:tmpl w:val="A83C6FA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0B81904"/>
    <w:multiLevelType w:val="hybridMultilevel"/>
    <w:tmpl w:val="A83C6FA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23D6566"/>
    <w:multiLevelType w:val="hybridMultilevel"/>
    <w:tmpl w:val="D55A6E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AF603ED"/>
    <w:multiLevelType w:val="hybridMultilevel"/>
    <w:tmpl w:val="D55A6E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B9144BD"/>
    <w:multiLevelType w:val="multilevel"/>
    <w:tmpl w:val="01544EE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444"/>
        </w:tabs>
        <w:ind w:left="2444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84"/>
        </w:tabs>
        <w:ind w:left="3884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04"/>
        </w:tabs>
        <w:ind w:left="4604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044"/>
        </w:tabs>
        <w:ind w:left="6044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764"/>
        </w:tabs>
        <w:ind w:left="6764" w:hanging="720"/>
      </w:pPr>
      <w:rPr>
        <w:rFonts w:hint="default"/>
      </w:rPr>
    </w:lvl>
  </w:abstractNum>
  <w:abstractNum w:abstractNumId="13" w15:restartNumberingAfterBreak="0">
    <w:nsid w:val="1BFA7F47"/>
    <w:multiLevelType w:val="hybridMultilevel"/>
    <w:tmpl w:val="349CA4F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C1458A6"/>
    <w:multiLevelType w:val="multilevel"/>
    <w:tmpl w:val="7C287F2C"/>
    <w:lvl w:ilvl="0">
      <w:start w:val="1"/>
      <w:numFmt w:val="decimal"/>
      <w:pStyle w:val="Nagwek2"/>
      <w:lvlText w:val="%1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139"/>
        </w:tabs>
        <w:ind w:left="2139" w:hanging="72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728"/>
        </w:tabs>
        <w:ind w:left="2728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48"/>
        </w:tabs>
        <w:ind w:left="3448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168"/>
        </w:tabs>
        <w:ind w:left="4168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888"/>
        </w:tabs>
        <w:ind w:left="4888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08"/>
        </w:tabs>
        <w:ind w:left="5608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328"/>
        </w:tabs>
        <w:ind w:left="6328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048"/>
        </w:tabs>
        <w:ind w:left="7048" w:hanging="720"/>
      </w:pPr>
      <w:rPr>
        <w:rFonts w:hint="default"/>
      </w:rPr>
    </w:lvl>
  </w:abstractNum>
  <w:abstractNum w:abstractNumId="15" w15:restartNumberingAfterBreak="0">
    <w:nsid w:val="20DD075A"/>
    <w:multiLevelType w:val="hybridMultilevel"/>
    <w:tmpl w:val="9FD0722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3EB1C2F"/>
    <w:multiLevelType w:val="hybridMultilevel"/>
    <w:tmpl w:val="96ACD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7327C5"/>
    <w:multiLevelType w:val="hybridMultilevel"/>
    <w:tmpl w:val="B8588EE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F1274E0"/>
    <w:multiLevelType w:val="hybridMultilevel"/>
    <w:tmpl w:val="AB70720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0DE7C24"/>
    <w:multiLevelType w:val="hybridMultilevel"/>
    <w:tmpl w:val="B9EC0A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9">
      <w:start w:val="1"/>
      <w:numFmt w:val="lowerLetter"/>
      <w:lvlText w:val="%3."/>
      <w:lvlJc w:val="lef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27D16CD"/>
    <w:multiLevelType w:val="hybridMultilevel"/>
    <w:tmpl w:val="428C637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35AB1A31"/>
    <w:multiLevelType w:val="hybridMultilevel"/>
    <w:tmpl w:val="428C637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3E4E7315"/>
    <w:multiLevelType w:val="hybridMultilevel"/>
    <w:tmpl w:val="AE3CCFC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3B23BAF"/>
    <w:multiLevelType w:val="hybridMultilevel"/>
    <w:tmpl w:val="CCE650A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</w:lvl>
    <w:lvl w:ilvl="2" w:tplc="04150019">
      <w:start w:val="1"/>
      <w:numFmt w:val="lowerLetter"/>
      <w:lvlText w:val="%3."/>
      <w:lvlJc w:val="lef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44853F3"/>
    <w:multiLevelType w:val="hybridMultilevel"/>
    <w:tmpl w:val="AD96043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37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55C179A"/>
    <w:multiLevelType w:val="hybridMultilevel"/>
    <w:tmpl w:val="4ABA1354"/>
    <w:lvl w:ilvl="0" w:tplc="3A646D7C">
      <w:start w:val="2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808151A"/>
    <w:multiLevelType w:val="hybridMultilevel"/>
    <w:tmpl w:val="AD4E1820"/>
    <w:lvl w:ilvl="0" w:tplc="04150013">
      <w:start w:val="1"/>
      <w:numFmt w:val="upperRoman"/>
      <w:pStyle w:val="Nagwek1"/>
      <w:lvlText w:val="%1."/>
      <w:lvlJc w:val="righ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784B2C"/>
    <w:multiLevelType w:val="hybridMultilevel"/>
    <w:tmpl w:val="4FE09B8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ind w:left="1779" w:hanging="360"/>
      </w:pPr>
      <w:rPr>
        <w:rFonts w:hint="default"/>
      </w:rPr>
    </w:lvl>
    <w:lvl w:ilvl="3" w:tplc="0415001B">
      <w:start w:val="1"/>
      <w:numFmt w:val="lowerRoman"/>
      <w:lvlText w:val="%4."/>
      <w:lvlJc w:val="right"/>
      <w:pPr>
        <w:ind w:left="2346" w:hanging="360"/>
      </w:pPr>
      <w:rPr>
        <w:rFonts w:hint="default"/>
      </w:rPr>
    </w:lvl>
    <w:lvl w:ilvl="4" w:tplc="04150003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52F70520"/>
    <w:multiLevelType w:val="hybridMultilevel"/>
    <w:tmpl w:val="8F94AE8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53A34B6B"/>
    <w:multiLevelType w:val="hybridMultilevel"/>
    <w:tmpl w:val="A84283C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58730ED8"/>
    <w:multiLevelType w:val="multilevel"/>
    <w:tmpl w:val="01544EE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444"/>
        </w:tabs>
        <w:ind w:left="2444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84"/>
        </w:tabs>
        <w:ind w:left="3884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04"/>
        </w:tabs>
        <w:ind w:left="4604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044"/>
        </w:tabs>
        <w:ind w:left="6044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764"/>
        </w:tabs>
        <w:ind w:left="6764" w:hanging="720"/>
      </w:pPr>
      <w:rPr>
        <w:rFonts w:hint="default"/>
      </w:rPr>
    </w:lvl>
  </w:abstractNum>
  <w:abstractNum w:abstractNumId="31" w15:restartNumberingAfterBreak="0">
    <w:nsid w:val="588949D5"/>
    <w:multiLevelType w:val="hybridMultilevel"/>
    <w:tmpl w:val="D3A28B76"/>
    <w:lvl w:ilvl="0" w:tplc="C2D0201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593237"/>
    <w:multiLevelType w:val="hybridMultilevel"/>
    <w:tmpl w:val="7734679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5E06564F"/>
    <w:multiLevelType w:val="hybridMultilevel"/>
    <w:tmpl w:val="D4682066"/>
    <w:lvl w:ilvl="0" w:tplc="2D9ADB8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000D14"/>
    <w:multiLevelType w:val="hybridMultilevel"/>
    <w:tmpl w:val="A878876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4653CA6"/>
    <w:multiLevelType w:val="hybridMultilevel"/>
    <w:tmpl w:val="E7706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A37C8A"/>
    <w:multiLevelType w:val="hybridMultilevel"/>
    <w:tmpl w:val="411648C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CC465C1"/>
    <w:multiLevelType w:val="hybridMultilevel"/>
    <w:tmpl w:val="9300D8B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20C19B6"/>
    <w:multiLevelType w:val="hybridMultilevel"/>
    <w:tmpl w:val="1FD6D102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 w15:restartNumberingAfterBreak="0">
    <w:nsid w:val="721E396E"/>
    <w:multiLevelType w:val="hybridMultilevel"/>
    <w:tmpl w:val="B8588EE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6B84645"/>
    <w:multiLevelType w:val="hybridMultilevel"/>
    <w:tmpl w:val="F6FE1B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BE67A1"/>
    <w:multiLevelType w:val="hybridMultilevel"/>
    <w:tmpl w:val="02A0F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8"/>
  </w:num>
  <w:num w:numId="3">
    <w:abstractNumId w:val="18"/>
  </w:num>
  <w:num w:numId="4">
    <w:abstractNumId w:val="28"/>
  </w:num>
  <w:num w:numId="5">
    <w:abstractNumId w:val="27"/>
  </w:num>
  <w:num w:numId="6">
    <w:abstractNumId w:val="29"/>
  </w:num>
  <w:num w:numId="7">
    <w:abstractNumId w:val="37"/>
  </w:num>
  <w:num w:numId="8">
    <w:abstractNumId w:val="40"/>
  </w:num>
  <w:num w:numId="9">
    <w:abstractNumId w:val="24"/>
  </w:num>
  <w:num w:numId="10">
    <w:abstractNumId w:val="4"/>
  </w:num>
  <w:num w:numId="11">
    <w:abstractNumId w:val="32"/>
  </w:num>
  <w:num w:numId="12">
    <w:abstractNumId w:val="21"/>
  </w:num>
  <w:num w:numId="13">
    <w:abstractNumId w:val="7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34"/>
  </w:num>
  <w:num w:numId="19">
    <w:abstractNumId w:val="35"/>
  </w:num>
  <w:num w:numId="20">
    <w:abstractNumId w:val="23"/>
  </w:num>
  <w:num w:numId="21">
    <w:abstractNumId w:val="13"/>
  </w:num>
  <w:num w:numId="22">
    <w:abstractNumId w:val="39"/>
  </w:num>
  <w:num w:numId="23">
    <w:abstractNumId w:val="17"/>
  </w:num>
  <w:num w:numId="24">
    <w:abstractNumId w:val="19"/>
  </w:num>
  <w:num w:numId="25">
    <w:abstractNumId w:val="6"/>
  </w:num>
  <w:num w:numId="26">
    <w:abstractNumId w:val="41"/>
  </w:num>
  <w:num w:numId="27">
    <w:abstractNumId w:val="16"/>
  </w:num>
  <w:num w:numId="28">
    <w:abstractNumId w:val="9"/>
  </w:num>
  <w:num w:numId="29">
    <w:abstractNumId w:val="10"/>
  </w:num>
  <w:num w:numId="30">
    <w:abstractNumId w:val="30"/>
  </w:num>
  <w:num w:numId="31">
    <w:abstractNumId w:val="12"/>
  </w:num>
  <w:num w:numId="32">
    <w:abstractNumId w:val="14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  <w:num w:numId="35">
    <w:abstractNumId w:val="8"/>
  </w:num>
  <w:num w:numId="36">
    <w:abstractNumId w:val="31"/>
  </w:num>
  <w:num w:numId="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6"/>
  </w:num>
  <w:num w:numId="39">
    <w:abstractNumId w:val="1"/>
  </w:num>
  <w:num w:numId="40">
    <w:abstractNumId w:val="22"/>
  </w:num>
  <w:num w:numId="41">
    <w:abstractNumId w:val="3"/>
  </w:num>
  <w:num w:numId="42">
    <w:abstractNumId w:val="33"/>
  </w:num>
  <w:num w:numId="43">
    <w:abstractNumId w:val="2"/>
  </w:num>
  <w:num w:numId="44">
    <w:abstractNumId w:val="25"/>
  </w:num>
  <w:num w:numId="45">
    <w:abstractNumId w:val="5"/>
  </w:num>
  <w:num w:numId="46">
    <w:abstractNumId w:val="11"/>
  </w:num>
  <w:num w:numId="47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cumentProtection w:edit="readOnly" w:formatting="1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3D0"/>
    <w:rsid w:val="000029AB"/>
    <w:rsid w:val="0001207E"/>
    <w:rsid w:val="000304E9"/>
    <w:rsid w:val="000C4AE2"/>
    <w:rsid w:val="00105FF6"/>
    <w:rsid w:val="00110736"/>
    <w:rsid w:val="00202D9C"/>
    <w:rsid w:val="002153D2"/>
    <w:rsid w:val="00234699"/>
    <w:rsid w:val="002532FD"/>
    <w:rsid w:val="00286E29"/>
    <w:rsid w:val="002A7E5B"/>
    <w:rsid w:val="002C02B9"/>
    <w:rsid w:val="002D7E2D"/>
    <w:rsid w:val="0031762D"/>
    <w:rsid w:val="003401C9"/>
    <w:rsid w:val="003C2B87"/>
    <w:rsid w:val="003C6795"/>
    <w:rsid w:val="00417886"/>
    <w:rsid w:val="00426F21"/>
    <w:rsid w:val="00463DB8"/>
    <w:rsid w:val="0047215E"/>
    <w:rsid w:val="00480C94"/>
    <w:rsid w:val="00484819"/>
    <w:rsid w:val="0049386C"/>
    <w:rsid w:val="004B438E"/>
    <w:rsid w:val="004B6648"/>
    <w:rsid w:val="004D4AB7"/>
    <w:rsid w:val="004E355F"/>
    <w:rsid w:val="004E42A5"/>
    <w:rsid w:val="004E5035"/>
    <w:rsid w:val="0054190B"/>
    <w:rsid w:val="00541A04"/>
    <w:rsid w:val="005434C6"/>
    <w:rsid w:val="0058330E"/>
    <w:rsid w:val="00585CE6"/>
    <w:rsid w:val="0058644E"/>
    <w:rsid w:val="005877CC"/>
    <w:rsid w:val="005A0E5B"/>
    <w:rsid w:val="00600F43"/>
    <w:rsid w:val="00640E35"/>
    <w:rsid w:val="0067662B"/>
    <w:rsid w:val="00697FA5"/>
    <w:rsid w:val="007043CC"/>
    <w:rsid w:val="007348FA"/>
    <w:rsid w:val="0075026F"/>
    <w:rsid w:val="00752C25"/>
    <w:rsid w:val="007646BA"/>
    <w:rsid w:val="00780E92"/>
    <w:rsid w:val="007C13D0"/>
    <w:rsid w:val="007D400C"/>
    <w:rsid w:val="00867DC2"/>
    <w:rsid w:val="0088546D"/>
    <w:rsid w:val="008B6143"/>
    <w:rsid w:val="008D2A37"/>
    <w:rsid w:val="008E55B6"/>
    <w:rsid w:val="00A15BCC"/>
    <w:rsid w:val="00A21223"/>
    <w:rsid w:val="00A7355C"/>
    <w:rsid w:val="00AA02A8"/>
    <w:rsid w:val="00AD1415"/>
    <w:rsid w:val="00B45CE6"/>
    <w:rsid w:val="00B74675"/>
    <w:rsid w:val="00B86656"/>
    <w:rsid w:val="00BA74DA"/>
    <w:rsid w:val="00BA7526"/>
    <w:rsid w:val="00BB531F"/>
    <w:rsid w:val="00BC7A92"/>
    <w:rsid w:val="00C06985"/>
    <w:rsid w:val="00C06F74"/>
    <w:rsid w:val="00C52AEE"/>
    <w:rsid w:val="00C70F76"/>
    <w:rsid w:val="00C92D3C"/>
    <w:rsid w:val="00CB32D9"/>
    <w:rsid w:val="00CB35D7"/>
    <w:rsid w:val="00D369E9"/>
    <w:rsid w:val="00D544EA"/>
    <w:rsid w:val="00D562E5"/>
    <w:rsid w:val="00D568CF"/>
    <w:rsid w:val="00DC102B"/>
    <w:rsid w:val="00E02B64"/>
    <w:rsid w:val="00E53AA1"/>
    <w:rsid w:val="00E60DF8"/>
    <w:rsid w:val="00E62B12"/>
    <w:rsid w:val="00EC1B9A"/>
    <w:rsid w:val="00EC6185"/>
    <w:rsid w:val="00EE3C9E"/>
    <w:rsid w:val="00F05773"/>
    <w:rsid w:val="00F35946"/>
    <w:rsid w:val="00F72B63"/>
    <w:rsid w:val="00F9257E"/>
    <w:rsid w:val="00F9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43327EE-FE40-405D-85F0-58D4CEC2B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13D0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40E35"/>
    <w:pPr>
      <w:keepNext/>
      <w:keepLines/>
      <w:numPr>
        <w:numId w:val="1"/>
      </w:numPr>
      <w:spacing w:before="400" w:after="400" w:line="360" w:lineRule="auto"/>
      <w:outlineLvl w:val="0"/>
    </w:pPr>
    <w:rPr>
      <w:rFonts w:ascii="Arial" w:eastAsiaTheme="majorEastAsia" w:hAnsi="Arial" w:cstheme="majorBidi"/>
      <w:b/>
      <w:sz w:val="28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EE3C9E"/>
    <w:pPr>
      <w:keepNext/>
      <w:keepLines/>
      <w:numPr>
        <w:numId w:val="32"/>
      </w:numPr>
      <w:tabs>
        <w:tab w:val="num" w:pos="851"/>
      </w:tabs>
      <w:spacing w:before="240" w:after="100" w:line="360" w:lineRule="auto"/>
      <w:outlineLvl w:val="1"/>
    </w:pPr>
    <w:rPr>
      <w:rFonts w:ascii="Arial" w:eastAsiaTheme="majorEastAsia" w:hAnsi="Arial" w:cstheme="majorBidi"/>
      <w:b/>
      <w:sz w:val="24"/>
      <w:szCs w:val="26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3401C9"/>
    <w:pPr>
      <w:keepNext/>
      <w:keepLines/>
      <w:spacing w:after="100" w:line="360" w:lineRule="auto"/>
      <w:outlineLvl w:val="2"/>
    </w:pPr>
    <w:rPr>
      <w:rFonts w:ascii="Arial" w:eastAsiaTheme="majorEastAsia" w:hAnsi="Arial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0E35"/>
    <w:rPr>
      <w:rFonts w:ascii="Arial" w:eastAsiaTheme="majorEastAsia" w:hAnsi="Arial" w:cstheme="majorBidi"/>
      <w:b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E3C9E"/>
    <w:rPr>
      <w:rFonts w:ascii="Arial" w:eastAsiaTheme="majorEastAsia" w:hAnsi="Arial" w:cstheme="majorBidi"/>
      <w:b/>
      <w:sz w:val="24"/>
      <w:szCs w:val="26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401C9"/>
    <w:rPr>
      <w:rFonts w:ascii="Arial" w:eastAsiaTheme="majorEastAsia" w:hAnsi="Arial" w:cstheme="majorBidi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C1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13D0"/>
  </w:style>
  <w:style w:type="paragraph" w:styleId="Stopka">
    <w:name w:val="footer"/>
    <w:basedOn w:val="Normalny"/>
    <w:link w:val="StopkaZnak"/>
    <w:uiPriority w:val="99"/>
    <w:unhideWhenUsed/>
    <w:rsid w:val="007C1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13D0"/>
  </w:style>
  <w:style w:type="paragraph" w:styleId="Nagwekspisutreci">
    <w:name w:val="TOC Heading"/>
    <w:basedOn w:val="Nagwek1"/>
    <w:next w:val="Normalny"/>
    <w:uiPriority w:val="39"/>
    <w:unhideWhenUsed/>
    <w:qFormat/>
    <w:rsid w:val="007C13D0"/>
    <w:pPr>
      <w:spacing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Akapitzlist">
    <w:name w:val="List Paragraph"/>
    <w:basedOn w:val="Normalny"/>
    <w:uiPriority w:val="34"/>
    <w:qFormat/>
    <w:rsid w:val="007C13D0"/>
    <w:pPr>
      <w:ind w:left="720"/>
      <w:contextualSpacing/>
    </w:pPr>
  </w:style>
  <w:style w:type="character" w:customStyle="1" w:styleId="markedcontent">
    <w:name w:val="markedcontent"/>
    <w:basedOn w:val="Domylnaczcionkaakapitu"/>
    <w:rsid w:val="00B74675"/>
  </w:style>
  <w:style w:type="paragraph" w:styleId="Tekstprzypisudolnego">
    <w:name w:val="footnote text"/>
    <w:basedOn w:val="Normalny"/>
    <w:link w:val="TekstprzypisudolnegoZnak"/>
    <w:uiPriority w:val="99"/>
    <w:unhideWhenUsed/>
    <w:rsid w:val="002C02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C02B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02B9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rsid w:val="0031762D"/>
    <w:pPr>
      <w:tabs>
        <w:tab w:val="left" w:pos="440"/>
        <w:tab w:val="right" w:leader="dot" w:pos="9346"/>
      </w:tabs>
      <w:spacing w:after="100"/>
    </w:pPr>
    <w:rPr>
      <w:rFonts w:ascii="Arial" w:hAnsi="Arial"/>
      <w:b/>
      <w:sz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2C02B9"/>
    <w:pPr>
      <w:spacing w:after="100"/>
      <w:ind w:left="440"/>
    </w:pPr>
  </w:style>
  <w:style w:type="paragraph" w:styleId="Spistreci2">
    <w:name w:val="toc 2"/>
    <w:basedOn w:val="Normalny"/>
    <w:next w:val="Normalny"/>
    <w:autoRedefine/>
    <w:uiPriority w:val="39"/>
    <w:unhideWhenUsed/>
    <w:rsid w:val="0031762D"/>
    <w:pPr>
      <w:tabs>
        <w:tab w:val="left" w:pos="660"/>
        <w:tab w:val="right" w:leader="dot" w:pos="9072"/>
        <w:tab w:val="left" w:pos="9214"/>
      </w:tabs>
      <w:spacing w:after="0" w:line="360" w:lineRule="auto"/>
      <w:ind w:left="220" w:right="-142"/>
    </w:pPr>
    <w:rPr>
      <w:rFonts w:ascii="Arial" w:hAnsi="Arial"/>
      <w:sz w:val="24"/>
    </w:rPr>
  </w:style>
  <w:style w:type="character" w:styleId="Hipercze">
    <w:name w:val="Hyperlink"/>
    <w:basedOn w:val="Domylnaczcionkaakapitu"/>
    <w:uiPriority w:val="99"/>
    <w:unhideWhenUsed/>
    <w:rsid w:val="002C02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6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7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2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80A32C-6F28-4B63-BF97-FAF38F8AA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36</Pages>
  <Words>7746</Words>
  <Characters>46477</Characters>
  <Application>Microsoft Office Word</Application>
  <DocSecurity>0</DocSecurity>
  <Lines>387</Lines>
  <Paragraphs>108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instrukcja do analizy ekonomiczno-finansowej</vt:lpstr>
    </vt:vector>
  </TitlesOfParts>
  <Company/>
  <LinksUpToDate>false</LinksUpToDate>
  <CharactersWithSpaces>54115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instrukcja do analizy ekonomiczno-finansowej</dc:title>
  <dc:subject/>
  <dc:creator>Emilia Calak-Kłoda</dc:creator>
  <cp:keywords/>
  <dc:description/>
  <cp:lastModifiedBy>Emilia Calak-Kłoda</cp:lastModifiedBy>
  <cp:revision>8</cp:revision>
  <dcterms:created xsi:type="dcterms:W3CDTF">2023-06-15T13:23:00Z</dcterms:created>
  <dcterms:modified xsi:type="dcterms:W3CDTF">2023-06-16T10:39:00Z</dcterms:modified>
</cp:coreProperties>
</file>