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FC14F0" w:rsidRPr="00E54801" w:rsidRDefault="00FC14F0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FC14F0" w:rsidRPr="005E7E36" w:rsidRDefault="00FC14F0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FC14F0" w:rsidRPr="00E54801" w:rsidRDefault="00FC14F0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FC14F0" w:rsidRPr="005E7E36" w:rsidRDefault="00FC14F0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1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04A94ED" w:rsidR="009F6D68" w:rsidRPr="00BC5481" w:rsidRDefault="00C5393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1442B6B5">
                <wp:simplePos x="0" y="0"/>
                <wp:positionH relativeFrom="column">
                  <wp:posOffset>1157605</wp:posOffset>
                </wp:positionH>
                <wp:positionV relativeFrom="paragraph">
                  <wp:posOffset>187960</wp:posOffset>
                </wp:positionV>
                <wp:extent cx="4645025" cy="4610100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461010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FC14F0" w:rsidRPr="00E54801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FC14F0" w:rsidRPr="008F5482" w:rsidRDefault="00FC14F0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FC14F0" w:rsidRPr="00552FA6" w:rsidRDefault="00FC14F0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2F3676F7" w:rsidR="00FC14F0" w:rsidRPr="001D2653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Numer naboru: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3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/25</w:t>
                            </w:r>
                          </w:p>
                          <w:p w14:paraId="176E4436" w14:textId="77777777" w:rsidR="00FC14F0" w:rsidRPr="00A33D16" w:rsidRDefault="00FC14F0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Typ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542CA7D3" w14:textId="031C7D60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427F1FF7" w14:textId="06EB3BDC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2. Usługi aktywizacji społecznej i zawodowej w ramach podmiotów reintegracji społecznej (m.in. CIS, KIS, WTZ, ZAZ)</w:t>
                            </w:r>
                          </w:p>
                          <w:p w14:paraId="38F441E8" w14:textId="77777777" w:rsidR="00434AD3" w:rsidRDefault="00434AD3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79BA5AD" w14:textId="77777777" w:rsidR="00434AD3" w:rsidRDefault="00434AD3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B0CB3A8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EE1B911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E8C9907" w14:textId="77777777" w:rsidR="00FC14F0" w:rsidRPr="00C53935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5814350" w14:textId="17AF4364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5DCE7" id="Prostokąt 3" o:spid="_x0000_s1027" style="position:absolute;left:0;text-align:left;margin-left:91.15pt;margin-top:14.8pt;width:365.75pt;height:3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" fillcolor="#a6d4ff" stroked="f" strokeweight="2pt">
                <v:textbox>
                  <w:txbxContent>
                    <w:p w14:paraId="26CDDFCA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FC14F0" w:rsidRPr="00E54801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FC14F0" w:rsidRPr="008F5482" w:rsidRDefault="00FC14F0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FC14F0" w:rsidRPr="00552FA6" w:rsidRDefault="00FC14F0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2F3676F7" w:rsidR="00FC14F0" w:rsidRPr="001D2653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Numer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naboru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3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/25</w:t>
                      </w:r>
                    </w:p>
                    <w:p w14:paraId="176E4436" w14:textId="77777777" w:rsidR="00FC14F0" w:rsidRPr="00A33D16" w:rsidRDefault="00FC14F0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Typ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542CA7D3" w14:textId="031C7D60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427F1FF7" w14:textId="06EB3BDC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2. Usługi aktywizacji społecznej i zawodowej w ramach podmiotów reintegracji społecznej (m.in. CIS, KIS, WTZ, ZAZ)</w:t>
                      </w:r>
                    </w:p>
                    <w:p w14:paraId="38F441E8" w14:textId="77777777" w:rsidR="00434AD3" w:rsidRDefault="00434AD3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79BA5AD" w14:textId="77777777" w:rsidR="00434AD3" w:rsidRDefault="00434AD3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B0CB3A8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EE1B911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E8C9907" w14:textId="77777777" w:rsidR="00FC14F0" w:rsidRPr="00C53935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5814350" w14:textId="17AF4364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  <w:r w:rsidR="00A34A55"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5DF1077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4F7E95" w14:textId="77777777" w:rsidR="00434AD3" w:rsidRPr="00BC5481" w:rsidRDefault="00434AD3" w:rsidP="00434AD3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B7F1CB" w14:textId="77777777" w:rsidR="00434AD3" w:rsidRPr="00BC5481" w:rsidRDefault="00434AD3" w:rsidP="00434AD3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EF63914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7EC396E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497B0CE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8CD524D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3DD1829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0AC601FE" w14:textId="01D9A36F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F351AF">
        <w:rPr>
          <w:rFonts w:ascii="Arial" w:eastAsia="Times New Roman" w:hAnsi="Arial" w:cs="Arial"/>
          <w:spacing w:val="-2"/>
          <w:sz w:val="24"/>
          <w:szCs w:val="24"/>
          <w:lang w:eastAsia="pl-PL"/>
        </w:rPr>
        <w:t>3</w:t>
      </w:r>
    </w:p>
    <w:p w14:paraId="6C0791A8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434AD3" w:rsidRPr="00BC5481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434AD3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2"/>
        </w:p>
        <w:p w14:paraId="061A8DF8" w14:textId="11B26884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1358B857" w:rsidR="00B41E8A" w:rsidRPr="00B41E8A" w:rsidRDefault="00D6028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615AD7C8" w:rsidR="00B41E8A" w:rsidRPr="00B41E8A" w:rsidRDefault="00D6028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261601A8" w:rsidR="00B41E8A" w:rsidRPr="00B41E8A" w:rsidRDefault="00D6028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764C81A5" w:rsidR="00B41E8A" w:rsidRPr="00B41E8A" w:rsidRDefault="00D6028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55918F1E" w:rsidR="00B41E8A" w:rsidRPr="00B41E8A" w:rsidRDefault="00D6028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502BAA52" w:rsidR="00B41E8A" w:rsidRPr="00B41E8A" w:rsidRDefault="00D6028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375D617A" w:rsidR="00B41E8A" w:rsidRPr="00B41E8A" w:rsidRDefault="00D6028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2DC200F4" w:rsidR="00B41E8A" w:rsidRPr="00B41E8A" w:rsidRDefault="00D6028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3855F8D8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56139EC6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6D3EA4C7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0C33C260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092F65C5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432A12A3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627CDE1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28C3AD1A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135A3C5E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46F961B6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6AC3E776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40C6B354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7299D9DF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0EB1939B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34D16A19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4DA4F25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6726EF48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17DB5C51" w:rsidR="00B41E8A" w:rsidRP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0752514B" w:rsidR="00B41E8A" w:rsidRDefault="00D6028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3" w:name="_Toc206494329"/>
      <w:r w:rsidRPr="00BC5481">
        <w:lastRenderedPageBreak/>
        <w:t>Wykaz skrótów</w:t>
      </w:r>
      <w:bookmarkEnd w:id="3"/>
    </w:p>
    <w:p w14:paraId="72EFD571" w14:textId="74076BE9" w:rsidR="00BE207D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C3B158" w14:textId="15A1567B" w:rsidR="00E318B9" w:rsidRPr="00E318B9" w:rsidRDefault="00E318B9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318B9">
        <w:rPr>
          <w:rFonts w:ascii="Arial" w:hAnsi="Arial" w:cs="Arial"/>
          <w:b/>
          <w:spacing w:val="-2"/>
          <w:sz w:val="28"/>
          <w:szCs w:val="28"/>
        </w:rPr>
        <w:t>CIS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E3D4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231B8">
        <w:rPr>
          <w:rFonts w:ascii="Arial" w:hAnsi="Arial" w:cs="Arial"/>
          <w:spacing w:val="-2"/>
          <w:sz w:val="24"/>
          <w:szCs w:val="24"/>
        </w:rPr>
        <w:t>-</w:t>
      </w:r>
      <w:r>
        <w:rPr>
          <w:rFonts w:ascii="Arial" w:hAnsi="Arial" w:cs="Arial"/>
          <w:b/>
          <w:spacing w:val="-2"/>
          <w:sz w:val="24"/>
          <w:szCs w:val="24"/>
        </w:rPr>
        <w:t xml:space="preserve">  </w:t>
      </w:r>
      <w:r w:rsidR="003231B8" w:rsidRPr="003231B8">
        <w:rPr>
          <w:rFonts w:ascii="Arial" w:hAnsi="Arial" w:cs="Arial"/>
          <w:spacing w:val="-2"/>
          <w:sz w:val="24"/>
          <w:szCs w:val="24"/>
        </w:rPr>
        <w:t>centrum integracji społecznej;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2E024876" w14:textId="53BE4048" w:rsidR="00964A22" w:rsidRPr="00BC5481" w:rsidRDefault="00964A2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8E3D4D">
        <w:rPr>
          <w:rFonts w:ascii="Arial" w:hAnsi="Arial" w:cs="Arial"/>
          <w:b/>
          <w:spacing w:val="-2"/>
          <w:sz w:val="28"/>
          <w:szCs w:val="28"/>
        </w:rPr>
        <w:t>FE PŻ</w:t>
      </w:r>
      <w:r>
        <w:rPr>
          <w:rFonts w:ascii="Arial" w:hAnsi="Arial" w:cs="Arial"/>
          <w:spacing w:val="-2"/>
          <w:sz w:val="24"/>
          <w:szCs w:val="24"/>
        </w:rPr>
        <w:t xml:space="preserve"> – Fundusze Europejskie na Pomoc Żywnościową;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27FA8DD8" w:rsidR="00CB3804" w:rsidRDefault="00CB380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16334C03" w14:textId="24AF4BAE" w:rsidR="003231B8" w:rsidRP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KIS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231B8">
        <w:rPr>
          <w:rFonts w:ascii="Arial" w:hAnsi="Arial" w:cs="Arial"/>
          <w:spacing w:val="-2"/>
          <w:sz w:val="24"/>
          <w:szCs w:val="24"/>
        </w:rPr>
        <w:t>klub integracji społecznej;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5ED5907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7D7D04E8" w14:textId="690CB7F8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społecznej;</w:t>
      </w:r>
    </w:p>
    <w:p w14:paraId="407D3BF5" w14:textId="0FD97987" w:rsidR="004832F3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517D9EE" w14:textId="290407EC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ŚDS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 środowiskowy dom samopomocy;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04902EE5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A63AD08" w14:textId="49E4F37A" w:rsid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WTZ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warsztaty terapii zajęciowej;</w:t>
      </w:r>
    </w:p>
    <w:p w14:paraId="5AED5589" w14:textId="5D0DA82F" w:rsidR="00B85D55" w:rsidRDefault="003231B8" w:rsidP="00341C97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ZAZ</w:t>
      </w:r>
      <w:r>
        <w:rPr>
          <w:rFonts w:ascii="Arial" w:hAnsi="Arial" w:cs="Arial"/>
          <w:spacing w:val="-2"/>
          <w:sz w:val="24"/>
          <w:szCs w:val="24"/>
        </w:rPr>
        <w:t xml:space="preserve"> – zakład aktywności zawodowej;</w:t>
      </w:r>
    </w:p>
    <w:p w14:paraId="6FF9EDA9" w14:textId="77777777" w:rsidR="00B85D55" w:rsidRPr="003231B8" w:rsidRDefault="00B85D55" w:rsidP="00F57EF8">
      <w:pPr>
        <w:spacing w:after="60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D789B2D" w14:textId="7970B543" w:rsidR="00F5732E" w:rsidRPr="00BC5481" w:rsidRDefault="00D416CB" w:rsidP="0056129B">
      <w:pPr>
        <w:pStyle w:val="Nagwek1"/>
      </w:pPr>
      <w:bookmarkStart w:id="4" w:name="_Toc206494330"/>
      <w:r w:rsidRPr="00BC5481">
        <w:lastRenderedPageBreak/>
        <w:t>Wykaz pojęć</w:t>
      </w:r>
      <w:bookmarkEnd w:id="4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ross-financing</w:t>
      </w:r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ePUAP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6EB46B20" w14:textId="653ABCEE" w:rsidR="00E742D2" w:rsidRPr="009D4753" w:rsidRDefault="00836C83" w:rsidP="00BC1395">
      <w:pPr>
        <w:pStyle w:val="Akapitzlist"/>
        <w:numPr>
          <w:ilvl w:val="0"/>
          <w:numId w:val="53"/>
        </w:numPr>
        <w:tabs>
          <w:tab w:val="left" w:pos="567"/>
        </w:tabs>
        <w:spacing w:after="12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57A70A69" w14:textId="4DA074D9" w:rsidR="008E3D4D" w:rsidRDefault="008E3D4D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E3D4D">
        <w:rPr>
          <w:rFonts w:ascii="Arial" w:hAnsi="Arial" w:cs="Arial"/>
          <w:b/>
          <w:iCs/>
          <w:spacing w:val="-2"/>
          <w:sz w:val="28"/>
          <w:szCs w:val="28"/>
        </w:rPr>
        <w:t>Instytucja Pośrednicząca</w:t>
      </w:r>
      <w:r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8E3D4D">
        <w:rPr>
          <w:rFonts w:ascii="Arial" w:hAnsi="Arial" w:cs="Arial"/>
          <w:iCs/>
          <w:spacing w:val="-2"/>
          <w:sz w:val="24"/>
          <w:szCs w:val="24"/>
        </w:rPr>
        <w:t>instytucja, o której mowa w art. 2 pkt 1</w:t>
      </w:r>
      <w:r>
        <w:rPr>
          <w:rFonts w:ascii="Arial" w:hAnsi="Arial" w:cs="Arial"/>
          <w:iCs/>
          <w:spacing w:val="-2"/>
          <w:sz w:val="24"/>
          <w:szCs w:val="24"/>
        </w:rPr>
        <w:t>0</w:t>
      </w:r>
      <w:r w:rsidRPr="008E3D4D">
        <w:rPr>
          <w:rFonts w:ascii="Arial" w:hAnsi="Arial" w:cs="Arial"/>
          <w:iCs/>
          <w:spacing w:val="-2"/>
          <w:sz w:val="24"/>
          <w:szCs w:val="24"/>
        </w:rPr>
        <w:t xml:space="preserve"> ustawy wdrożeniowe</w:t>
      </w:r>
      <w:r>
        <w:rPr>
          <w:rFonts w:ascii="Arial" w:hAnsi="Arial" w:cs="Arial"/>
          <w:iCs/>
          <w:spacing w:val="-2"/>
          <w:sz w:val="24"/>
          <w:szCs w:val="24"/>
        </w:rPr>
        <w:t>j;</w:t>
      </w:r>
    </w:p>
    <w:p w14:paraId="00B02ABD" w14:textId="5B197D66" w:rsidR="009D4753" w:rsidRPr="00BC5481" w:rsidRDefault="009D4753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6B30CB6E" w:rsidR="00DC4AAC" w:rsidRDefault="00DC4AAC" w:rsidP="00BC1395">
      <w:pPr>
        <w:spacing w:before="120" w:after="120" w:line="360" w:lineRule="auto"/>
        <w:contextualSpacing/>
        <w:rPr>
          <w:rFonts w:ascii="Arial" w:hAnsi="Arial" w:cs="Arial"/>
          <w:strike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49F91DDE" w14:textId="15E7A0E5" w:rsidR="00DF7ED8" w:rsidRPr="009A2253" w:rsidRDefault="00DF7ED8" w:rsidP="00BC1395">
      <w:pPr>
        <w:spacing w:before="120" w:after="12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9A2253">
        <w:rPr>
          <w:rFonts w:ascii="Arial" w:hAnsi="Arial" w:cs="Arial"/>
          <w:b/>
          <w:spacing w:val="-2"/>
          <w:sz w:val="28"/>
          <w:szCs w:val="28"/>
        </w:rPr>
        <w:t>osoba 55+</w:t>
      </w:r>
      <w:r w:rsidR="009A225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>–</w:t>
      </w:r>
      <w:r w:rsidR="009A2253">
        <w:rPr>
          <w:rFonts w:ascii="Arial" w:hAnsi="Arial" w:cs="Arial"/>
          <w:spacing w:val="-2"/>
          <w:sz w:val="24"/>
          <w:szCs w:val="24"/>
        </w:rPr>
        <w:t xml:space="preserve"> osoba w wieku 55 lat i więcej, tj. od dnia, w którym przypadają 55 urodziny;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2843EB5" w:rsidR="00E742D2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którego realizacja projektu nie byłaby możliwa. Jest to podmiot, który ma prawo </w:t>
      </w:r>
      <w:r w:rsidR="007E6487" w:rsidRPr="00BC5481">
        <w:rPr>
          <w:rFonts w:ascii="Arial" w:hAnsi="Arial" w:cs="Arial"/>
          <w:spacing w:val="-2"/>
          <w:sz w:val="24"/>
          <w:szCs w:val="24"/>
        </w:rPr>
        <w:lastRenderedPageBreak/>
        <w:t>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25F2D83B" w14:textId="139B903D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8"/>
          <w:szCs w:val="28"/>
        </w:rPr>
        <w:t>p</w:t>
      </w:r>
      <w:r w:rsidR="009A2253" w:rsidRPr="009A2253">
        <w:rPr>
          <w:rFonts w:ascii="Arial" w:hAnsi="Arial" w:cs="Arial"/>
          <w:b/>
          <w:spacing w:val="-2"/>
          <w:sz w:val="28"/>
          <w:szCs w:val="28"/>
        </w:rPr>
        <w:t>odmiot ekonomii społecznej (PES)</w:t>
      </w:r>
      <w:r w:rsidR="009A2253" w:rsidRPr="009A2253">
        <w:t xml:space="preserve"> </w:t>
      </w:r>
      <w:r w:rsidR="009A2253" w:rsidRPr="009A2253">
        <w:rPr>
          <w:rFonts w:ascii="Arial" w:hAnsi="Arial" w:cs="Arial"/>
          <w:spacing w:val="-2"/>
          <w:sz w:val="28"/>
          <w:szCs w:val="28"/>
        </w:rPr>
        <w:t>–</w:t>
      </w:r>
      <w:r w:rsidRPr="00E41DE0">
        <w:t xml:space="preserve"> </w:t>
      </w:r>
      <w:r w:rsidRPr="00E41DE0">
        <w:rPr>
          <w:rFonts w:ascii="Arial" w:hAnsi="Arial" w:cs="Arial"/>
          <w:spacing w:val="-2"/>
          <w:sz w:val="24"/>
          <w:szCs w:val="24"/>
        </w:rPr>
        <w:t>podmiot, o którym mowa w art. 2 pkt 5 ustawy z dnia 5 sierpnia 2022 r. o ekonomii społecznej tj.:</w:t>
      </w:r>
    </w:p>
    <w:p w14:paraId="705E1D6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a)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socjalna, </w:t>
      </w:r>
    </w:p>
    <w:p w14:paraId="659C0888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b)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warsztat terapii zajęciowej i zakład aktywności zawodowej, </w:t>
      </w:r>
    </w:p>
    <w:p w14:paraId="2E00481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c)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centrum integracji społecznej i klub integracji społecznej, </w:t>
      </w:r>
    </w:p>
    <w:p w14:paraId="5BDB39E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d)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pracy, w tym spółdzielnia inwalidów i spółdzielnia niewidomych, oraz spółdzielnia produkcji rolnej, </w:t>
      </w:r>
    </w:p>
    <w:p w14:paraId="044A3E8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e)</w:t>
      </w:r>
      <w:r w:rsidRPr="00E41DE0">
        <w:rPr>
          <w:rFonts w:ascii="Arial" w:hAnsi="Arial" w:cs="Arial"/>
          <w:spacing w:val="-2"/>
          <w:sz w:val="24"/>
          <w:szCs w:val="24"/>
        </w:rPr>
        <w:tab/>
        <w:t>organizacja pozarządowa, o której mowa w art. 3 ust. 2 ustawy z dnia 24 kwietnia 2003 r. o działalności pożytku publicznego i o wolontariacie z wyjątkiem partii politycznych, europejskich partii politycznych, związków zawodowych i organizacji pracodawców, samorządów zawodowych, fundacji utworzonych przez partie polityczne i europejskich fundacji politycznych,</w:t>
      </w:r>
    </w:p>
    <w:p w14:paraId="06669B52" w14:textId="2F4E4798" w:rsidR="009A2253" w:rsidRPr="00E41DE0" w:rsidRDefault="00E41DE0" w:rsidP="00E41DE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f)</w:t>
      </w:r>
      <w:r w:rsidRPr="00E41DE0">
        <w:rPr>
          <w:rFonts w:ascii="Arial" w:hAnsi="Arial" w:cs="Arial"/>
          <w:spacing w:val="-2"/>
          <w:sz w:val="24"/>
          <w:szCs w:val="24"/>
        </w:rPr>
        <w:tab/>
        <w:t>podmiot, o którym mowa w art. 3 ust. 3 pkt 1, 2 lub 4 ustawy z dnia 24 kwietnia 2003 r. o działalności pożytku publicznego i o wolontariacie;</w:t>
      </w:r>
      <w:r w:rsidR="009A2253" w:rsidRPr="00E41DE0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5" w:name="_Toc206494331"/>
      <w:r w:rsidRPr="00BC5481">
        <w:t>Postanowienia ogólne</w:t>
      </w:r>
      <w:bookmarkEnd w:id="5"/>
    </w:p>
    <w:p w14:paraId="31B5D833" w14:textId="77777777" w:rsidR="007000B0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48B048DF" w:rsidR="00341C97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58C0BDF" w14:textId="0DFFF9CB" w:rsidR="003A32E6" w:rsidRPr="00341C97" w:rsidRDefault="00341C97" w:rsidP="00341C97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page"/>
      </w:r>
    </w:p>
    <w:p w14:paraId="14A59BBC" w14:textId="770D81B0" w:rsidR="001D37D4" w:rsidRPr="00BC5481" w:rsidRDefault="00C4521E" w:rsidP="0056129B">
      <w:pPr>
        <w:pStyle w:val="Nagwek1"/>
      </w:pPr>
      <w:bookmarkStart w:id="6" w:name="_Toc206494332"/>
      <w:r w:rsidRPr="00BC5481">
        <w:lastRenderedPageBreak/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6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7" w:name="_Toc206494333"/>
      <w:r w:rsidRPr="00BC5481">
        <w:t>Kontakt i informacje dotyczące naboru</w:t>
      </w:r>
      <w:bookmarkEnd w:id="7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554905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  <w:lang w:val="en-GB"/>
        </w:rPr>
      </w:pPr>
      <w:r w:rsidRPr="00554905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hyperlink r:id="rId13" w:history="1">
        <w:r w:rsidR="0042164A" w:rsidRPr="00554905">
          <w:rPr>
            <w:rStyle w:val="Hipercze"/>
            <w:rFonts w:ascii="Arial" w:hAnsi="Arial" w:cs="Arial"/>
            <w:spacing w:val="-2"/>
            <w:sz w:val="24"/>
            <w:szCs w:val="24"/>
            <w:lang w:val="en-GB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3702D93F" w:rsidR="009247FD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CFC52D7" w14:textId="63A8137A" w:rsidR="00141085" w:rsidRPr="009247FD" w:rsidRDefault="009247FD" w:rsidP="009247FD">
      <w:pPr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br w:type="page"/>
      </w:r>
    </w:p>
    <w:p w14:paraId="5A7962ED" w14:textId="29015B27" w:rsidR="00AC63E3" w:rsidRPr="00BC5481" w:rsidRDefault="00860E3E" w:rsidP="0056129B">
      <w:pPr>
        <w:pStyle w:val="Nagwek1"/>
      </w:pPr>
      <w:bookmarkStart w:id="8" w:name="_Hlk116992566"/>
      <w:bookmarkStart w:id="9" w:name="_Toc206494334"/>
      <w:r w:rsidRPr="00BC5481">
        <w:lastRenderedPageBreak/>
        <w:t>Przedmiot naboru</w:t>
      </w:r>
      <w:bookmarkEnd w:id="8"/>
      <w:bookmarkEnd w:id="9"/>
    </w:p>
    <w:p w14:paraId="290A4137" w14:textId="400EA68D" w:rsidR="00F63D0E" w:rsidRPr="00BC5481" w:rsidRDefault="00B26466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96A8209" w14:textId="4C32BE0F" w:rsidR="00DE5195" w:rsidRDefault="00556703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</w:t>
      </w:r>
      <w:r w:rsidR="000C7941">
        <w:rPr>
          <w:rFonts w:ascii="Arial" w:hAnsi="Arial" w:cs="Arial"/>
          <w:spacing w:val="-2"/>
          <w:sz w:val="24"/>
          <w:szCs w:val="24"/>
        </w:rPr>
        <w:t xml:space="preserve"> </w:t>
      </w:r>
      <w:r w:rsidR="00DE5195" w:rsidRPr="00DE5195">
        <w:rPr>
          <w:rFonts w:ascii="Arial" w:hAnsi="Arial" w:cs="Arial"/>
          <w:spacing w:val="-2"/>
          <w:sz w:val="24"/>
          <w:szCs w:val="24"/>
        </w:rPr>
        <w:t>określonych w SZOP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22B83">
        <w:rPr>
          <w:rFonts w:ascii="Arial" w:hAnsi="Arial" w:cs="Arial"/>
          <w:spacing w:val="-2"/>
          <w:sz w:val="24"/>
          <w:szCs w:val="24"/>
        </w:rPr>
        <w:t xml:space="preserve">dwóch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0C7941">
        <w:rPr>
          <w:rFonts w:ascii="Arial" w:hAnsi="Arial" w:cs="Arial"/>
          <w:spacing w:val="-2"/>
          <w:sz w:val="24"/>
          <w:szCs w:val="24"/>
        </w:rPr>
        <w:t>ów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0C7941">
        <w:rPr>
          <w:rFonts w:ascii="Arial" w:hAnsi="Arial" w:cs="Arial"/>
          <w:spacing w:val="-2"/>
          <w:sz w:val="24"/>
          <w:szCs w:val="24"/>
        </w:rPr>
        <w:t>:</w:t>
      </w:r>
    </w:p>
    <w:p w14:paraId="126D4408" w14:textId="74917115" w:rsidR="00DE5195" w:rsidRPr="00DE5195" w:rsidRDefault="00DE5195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0C7941" w:rsidRPr="000C7941">
        <w:rPr>
          <w:spacing w:val="-2"/>
          <w:sz w:val="28"/>
          <w:szCs w:val="28"/>
        </w:rPr>
        <w:t>,</w:t>
      </w:r>
      <w:r w:rsidR="000C7941">
        <w:rPr>
          <w:color w:val="388600"/>
          <w:spacing w:val="-2"/>
          <w:sz w:val="28"/>
          <w:szCs w:val="28"/>
        </w:rPr>
        <w:t xml:space="preserve"> </w:t>
      </w:r>
    </w:p>
    <w:p w14:paraId="0AAC1A1C" w14:textId="1A03FBA9" w:rsidR="00DE5195" w:rsidRPr="00DE5195" w:rsidRDefault="00E44247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DE5195" w:rsidRPr="00DE5195">
        <w:rPr>
          <w:rFonts w:ascii="Arial" w:hAnsi="Arial" w:cs="Arial"/>
          <w:b/>
          <w:spacing w:val="-2"/>
          <w:sz w:val="28"/>
          <w:szCs w:val="28"/>
        </w:rPr>
        <w:t>Usługi aktywizacji społecznej i zawodowej w ramach podmiotów reintegracji społecznej (m.in. CIS, KIS, WTZ, ZAZ).</w:t>
      </w:r>
    </w:p>
    <w:p w14:paraId="50D7322F" w14:textId="03750C7D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</w:t>
      </w:r>
      <w:r w:rsidR="003F3409">
        <w:rPr>
          <w:rFonts w:ascii="Arial" w:hAnsi="Arial" w:cs="Arial"/>
          <w:spacing w:val="-2"/>
          <w:sz w:val="24"/>
          <w:szCs w:val="24"/>
        </w:rPr>
        <w:t>ów</w:t>
      </w:r>
      <w:r w:rsidR="00374105">
        <w:rPr>
          <w:rFonts w:ascii="Arial" w:hAnsi="Arial" w:cs="Arial"/>
          <w:spacing w:val="-2"/>
          <w:sz w:val="24"/>
          <w:szCs w:val="24"/>
        </w:rPr>
        <w:t xml:space="preserve">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10" w:name="_Hlk116992579"/>
      <w:bookmarkStart w:id="11" w:name="_Toc206494335"/>
      <w:r w:rsidRPr="00BC5481">
        <w:t>Podmioty uprawnione do ubiegania się o dofinansowanie</w:t>
      </w:r>
      <w:bookmarkEnd w:id="10"/>
      <w:bookmarkEnd w:id="11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E062F9">
      <w:pPr>
        <w:numPr>
          <w:ilvl w:val="1"/>
          <w:numId w:val="52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27BA6FA0" w:rsidR="004C12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365914E8" w14:textId="56660528" w:rsidR="007F52C5" w:rsidRPr="00BC5481" w:rsidRDefault="007F52C5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7F52C5">
        <w:rPr>
          <w:rFonts w:ascii="Arial" w:hAnsi="Arial" w:cs="Arial"/>
          <w:b/>
          <w:spacing w:val="-2"/>
          <w:sz w:val="28"/>
          <w:szCs w:val="28"/>
        </w:rPr>
        <w:t>kryterium premiującym nr 3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065D56" w:rsidRPr="00266A8B">
        <w:rPr>
          <w:rFonts w:ascii="Arial" w:hAnsi="Arial" w:cs="Arial"/>
          <w:b/>
          <w:spacing w:val="-2"/>
          <w:sz w:val="28"/>
          <w:szCs w:val="28"/>
        </w:rPr>
        <w:t>„</w:t>
      </w:r>
      <w:r w:rsidR="00065D56" w:rsidRPr="00065D56">
        <w:rPr>
          <w:rFonts w:ascii="Arial" w:hAnsi="Arial" w:cs="Arial"/>
          <w:b/>
          <w:spacing w:val="-2"/>
          <w:sz w:val="28"/>
          <w:szCs w:val="28"/>
        </w:rPr>
        <w:t>Podmioty Ekonomii Społecznej (PES)</w:t>
      </w:r>
      <w:r w:rsidR="00266A8B">
        <w:rPr>
          <w:rFonts w:ascii="Arial" w:hAnsi="Arial" w:cs="Arial"/>
          <w:b/>
          <w:spacing w:val="-2"/>
          <w:sz w:val="28"/>
          <w:szCs w:val="28"/>
        </w:rPr>
        <w:t xml:space="preserve">” </w:t>
      </w:r>
      <w:r w:rsidR="00E56F72">
        <w:rPr>
          <w:rFonts w:ascii="Arial" w:hAnsi="Arial" w:cs="Arial"/>
          <w:spacing w:val="-2"/>
          <w:sz w:val="24"/>
          <w:szCs w:val="24"/>
        </w:rPr>
        <w:t>dodatkowe punkty uzyska</w:t>
      </w:r>
      <w:r>
        <w:rPr>
          <w:rFonts w:ascii="Arial" w:hAnsi="Arial" w:cs="Arial"/>
          <w:spacing w:val="-2"/>
          <w:sz w:val="24"/>
          <w:szCs w:val="24"/>
        </w:rPr>
        <w:t>ją wnioskodawcy wpisujący się w katalog PES</w:t>
      </w:r>
      <w:r w:rsidR="00266A8B">
        <w:rPr>
          <w:rFonts w:ascii="Arial" w:hAnsi="Arial" w:cs="Arial"/>
          <w:spacing w:val="-2"/>
          <w:sz w:val="24"/>
          <w:szCs w:val="24"/>
        </w:rPr>
        <w:t>.</w:t>
      </w:r>
    </w:p>
    <w:p w14:paraId="5EA6D076" w14:textId="5675B3E2" w:rsidR="00AC63E3" w:rsidRPr="00BC5481" w:rsidRDefault="00D008AC" w:rsidP="0056129B">
      <w:pPr>
        <w:pStyle w:val="Nagwek1"/>
      </w:pPr>
      <w:bookmarkStart w:id="12" w:name="_Toc206494336"/>
      <w:bookmarkStart w:id="13" w:name="_Hlk116992586"/>
      <w:r w:rsidRPr="00BC5481">
        <w:t>Grupa docelowa</w:t>
      </w:r>
      <w:bookmarkEnd w:id="12"/>
    </w:p>
    <w:bookmarkEnd w:id="13"/>
    <w:p w14:paraId="3BEF8264" w14:textId="286A089F" w:rsidR="002E6DE1" w:rsidRPr="00BC5481" w:rsidRDefault="000B08C6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11CB" w:rsidRPr="008F11CB">
        <w:rPr>
          <w:rFonts w:ascii="Arial" w:hAnsi="Arial" w:cs="Arial"/>
          <w:spacing w:val="-2"/>
          <w:sz w:val="24"/>
          <w:szCs w:val="24"/>
        </w:rPr>
        <w:t xml:space="preserve">uczestnikami projektu są wyłącznie osoby zagrożone ubóstwem i wykluczeniem społecznym oraz ich otoczenie, o ile jest ono niezbędne dla skutecznego wsparcia osób zagrożonych ubóstwem </w:t>
      </w:r>
      <w:r w:rsidR="008F11CB">
        <w:rPr>
          <w:rFonts w:ascii="Arial" w:hAnsi="Arial" w:cs="Arial"/>
          <w:spacing w:val="-2"/>
          <w:sz w:val="24"/>
          <w:szCs w:val="24"/>
        </w:rPr>
        <w:br/>
      </w:r>
      <w:r w:rsidR="008F11CB" w:rsidRPr="008F11CB">
        <w:rPr>
          <w:rFonts w:ascii="Arial" w:hAnsi="Arial" w:cs="Arial"/>
          <w:spacing w:val="-2"/>
          <w:sz w:val="24"/>
          <w:szCs w:val="24"/>
        </w:rPr>
        <w:t>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E062F9">
      <w:pPr>
        <w:pStyle w:val="Akapitzlist"/>
        <w:numPr>
          <w:ilvl w:val="0"/>
          <w:numId w:val="23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E062F9">
      <w:pPr>
        <w:pStyle w:val="Akapitzlist"/>
        <w:numPr>
          <w:ilvl w:val="0"/>
          <w:numId w:val="23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pracują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E062F9">
      <w:pPr>
        <w:pStyle w:val="Akapitzlist"/>
        <w:numPr>
          <w:ilvl w:val="0"/>
          <w:numId w:val="2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930F17C" w:rsidR="00465C35" w:rsidRPr="00172E6F" w:rsidRDefault="00465C35" w:rsidP="00E062F9">
      <w:pPr>
        <w:numPr>
          <w:ilvl w:val="0"/>
          <w:numId w:val="44"/>
        </w:numPr>
        <w:spacing w:after="480" w:line="360" w:lineRule="auto"/>
        <w:ind w:left="992" w:hanging="425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doświadczających 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6BA1BE17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E062F9">
      <w:pPr>
        <w:numPr>
          <w:ilvl w:val="0"/>
          <w:numId w:val="23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7CEFEDC" w14:textId="00050A3E" w:rsidR="00C72B78" w:rsidRPr="00110117" w:rsidRDefault="00D42DEB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</w:t>
      </w:r>
      <w:r w:rsidR="00110117">
        <w:rPr>
          <w:rFonts w:ascii="Arial" w:hAnsi="Arial" w:cs="Arial"/>
          <w:b/>
          <w:bCs/>
          <w:spacing w:val="-2"/>
          <w:sz w:val="28"/>
          <w:szCs w:val="28"/>
        </w:rPr>
        <w:t>Kobiety w wieku 55+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</w:t>
      </w:r>
      <w:r w:rsidR="00B2700E" w:rsidRPr="00110117">
        <w:rPr>
          <w:rFonts w:ascii="Arial" w:hAnsi="Arial" w:cs="Arial"/>
          <w:spacing w:val="-2"/>
          <w:sz w:val="24"/>
          <w:szCs w:val="24"/>
        </w:rPr>
        <w:t> </w:t>
      </w:r>
      <w:r w:rsidR="00110117" w:rsidRPr="00110117">
        <w:rPr>
          <w:rFonts w:ascii="Arial" w:eastAsia="Times New Roman" w:hAnsi="Arial" w:cs="Arial"/>
          <w:sz w:val="24"/>
          <w:szCs w:val="24"/>
          <w:lang w:eastAsia="pl-PL"/>
        </w:rPr>
        <w:t>kobiety w wieku 55+ stanowią co najmniej 30% grupy docelowej projektu.</w:t>
      </w:r>
    </w:p>
    <w:p w14:paraId="02E3CD88" w14:textId="22A7A2A9" w:rsidR="00110117" w:rsidRPr="00110117" w:rsidRDefault="00110117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kryterium premiującym nr </w:t>
      </w:r>
      <w:r>
        <w:rPr>
          <w:rFonts w:ascii="Arial" w:hAnsi="Arial" w:cs="Arial"/>
          <w:b/>
          <w:bCs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Osoby </w:t>
      </w:r>
      <w:r>
        <w:rPr>
          <w:rFonts w:ascii="Arial" w:hAnsi="Arial" w:cs="Arial"/>
          <w:b/>
          <w:bCs/>
          <w:spacing w:val="-2"/>
          <w:sz w:val="28"/>
          <w:szCs w:val="28"/>
        </w:rPr>
        <w:br/>
        <w:t>z niepełnosprawnością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 </w:t>
      </w:r>
      <w:r w:rsidRPr="00110117">
        <w:rPr>
          <w:rFonts w:ascii="Arial" w:eastAsia="Times New Roman" w:hAnsi="Arial" w:cs="Arial"/>
          <w:sz w:val="24"/>
          <w:szCs w:val="24"/>
          <w:lang w:eastAsia="pl-PL"/>
        </w:rPr>
        <w:t>osoby z niepełnosprawnością stanowią co najmniej 30% grupy docelowej projektu.</w:t>
      </w:r>
    </w:p>
    <w:p w14:paraId="3115DEAE" w14:textId="4B521A7D" w:rsidR="00DB5E30" w:rsidRPr="00BC5481" w:rsidRDefault="00DB5E30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E062F9">
      <w:pPr>
        <w:pStyle w:val="Akapitzlist"/>
        <w:numPr>
          <w:ilvl w:val="0"/>
          <w:numId w:val="48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E062F9">
      <w:pPr>
        <w:numPr>
          <w:ilvl w:val="0"/>
          <w:numId w:val="48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6A128E8C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korzystających z </w:t>
      </w:r>
      <w:r w:rsidR="00266A8B">
        <w:rPr>
          <w:rFonts w:ascii="Arial" w:eastAsia="Calibri" w:hAnsi="Arial" w:cs="Arial"/>
          <w:spacing w:val="-2"/>
          <w:sz w:val="24"/>
          <w:szCs w:val="24"/>
        </w:rPr>
        <w:t>FE PŻ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– zaświadczenie z właściwej instytucji np. z OPS;</w:t>
      </w:r>
    </w:p>
    <w:p w14:paraId="0D3B0D7D" w14:textId="77777777" w:rsidR="00B70EF8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5EA5E5F5" w14:textId="77777777" w:rsidR="00FF7150" w:rsidRPr="00BC5481" w:rsidRDefault="00FF7150" w:rsidP="00FF7150">
      <w:pPr>
        <w:numPr>
          <w:ilvl w:val="0"/>
          <w:numId w:val="48"/>
        </w:numPr>
        <w:spacing w:after="12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1D73DB05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00A621B1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12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04582AA8" w14:textId="6CC27DAA" w:rsidR="00EE3387" w:rsidRPr="00FF7150" w:rsidRDefault="00936648" w:rsidP="00E44247">
      <w:pPr>
        <w:numPr>
          <w:ilvl w:val="0"/>
          <w:numId w:val="66"/>
        </w:numPr>
        <w:spacing w:after="12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w przypadku osób </w:t>
      </w:r>
      <w:r w:rsidR="007523C0"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amieszkujących 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na obszarze województwa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 łódzkiego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:</w:t>
      </w:r>
    </w:p>
    <w:p w14:paraId="6BDBC534" w14:textId="61552A2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00018E81" w14:textId="7E12C3E7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inne dokumenty urzędowe: </w:t>
      </w:r>
      <w:r w:rsidR="006040D6">
        <w:rPr>
          <w:rFonts w:ascii="Arial" w:eastAsia="Calibri" w:hAnsi="Arial" w:cs="Arial"/>
          <w:spacing w:val="-2"/>
          <w:sz w:val="24"/>
          <w:szCs w:val="24"/>
        </w:rPr>
        <w:t>deklaracja PIT za ostatni rok podatkowy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(np. pierwsza strona PIT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wraz z potwierdzeniem złożenia</w:t>
      </w:r>
      <w:r>
        <w:rPr>
          <w:rFonts w:ascii="Arial" w:eastAsia="Calibri" w:hAnsi="Arial" w:cs="Arial"/>
          <w:spacing w:val="-2"/>
          <w:sz w:val="24"/>
          <w:szCs w:val="24"/>
        </w:rPr>
        <w:t>), kopie decyzji w sprawie wymiaru podatku od nieruchomości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F68910A" w14:textId="5AE8082F" w:rsidR="006040D6" w:rsidRPr="00624C1E" w:rsidRDefault="006040D6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decyzje administracyjne, np. </w:t>
      </w:r>
      <w:r w:rsidR="00624C1E">
        <w:rPr>
          <w:rFonts w:ascii="Arial" w:eastAsia="Calibri" w:hAnsi="Arial" w:cs="Arial"/>
          <w:spacing w:val="-2"/>
          <w:sz w:val="24"/>
          <w:szCs w:val="24"/>
        </w:rPr>
        <w:t>o przyznaniu zasiłków lub świadczeń z pomocy społecznej,</w:t>
      </w:r>
    </w:p>
    <w:p w14:paraId="11256735" w14:textId="594E833C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2189E9E5" w14:textId="7225D11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E2C055F" w14:textId="77777777" w:rsidR="006040D6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63D2514E" w14:textId="6F7D1F70" w:rsidR="00C057BC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t>karta mieszkańca danej gminy/miasta z terenu województwa łódzkiego</w:t>
      </w:r>
      <w:r w:rsidR="001074F2" w:rsidRPr="00624C1E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5EC29A1E" w14:textId="33D8B9DB" w:rsidR="00624C1E" w:rsidRDefault="00624C1E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</w:t>
      </w:r>
      <w:r w:rsidR="009573FD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7E2BD437" w14:textId="7A7D072E" w:rsidR="009573FD" w:rsidRPr="00624C1E" w:rsidRDefault="009573FD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od pracodawcy.</w:t>
      </w:r>
    </w:p>
    <w:p w14:paraId="29D0A379" w14:textId="0E7C1094" w:rsidR="001074F2" w:rsidRDefault="001074F2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Wskazany </w:t>
      </w:r>
      <w:r w:rsidR="00624C1E">
        <w:rPr>
          <w:rFonts w:ascii="Arial" w:eastAsia="Calibri" w:hAnsi="Arial" w:cs="Arial"/>
          <w:spacing w:val="-2"/>
          <w:sz w:val="24"/>
          <w:szCs w:val="24"/>
        </w:rPr>
        <w:t xml:space="preserve">powyżej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wykaz dokumentów ma charakter przykładowy</w:t>
      </w:r>
      <w:r>
        <w:rPr>
          <w:rFonts w:ascii="Arial" w:eastAsia="Calibri" w:hAnsi="Arial" w:cs="Arial"/>
          <w:spacing w:val="-2"/>
          <w:sz w:val="24"/>
          <w:szCs w:val="24"/>
        </w:rPr>
        <w:t>.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D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opuszcza się możliwość przedstawienia inn</w:t>
      </w:r>
      <w:r>
        <w:rPr>
          <w:rFonts w:ascii="Arial" w:eastAsia="Calibri" w:hAnsi="Arial" w:cs="Arial"/>
          <w:spacing w:val="-2"/>
          <w:sz w:val="24"/>
          <w:szCs w:val="24"/>
        </w:rPr>
        <w:t>ego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dokumen</w:t>
      </w:r>
      <w:r>
        <w:rPr>
          <w:rFonts w:ascii="Arial" w:eastAsia="Calibri" w:hAnsi="Arial" w:cs="Arial"/>
          <w:spacing w:val="-2"/>
          <w:sz w:val="24"/>
          <w:szCs w:val="24"/>
        </w:rPr>
        <w:t>tu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potwierdzającego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miejsce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zamieszkania </w:t>
      </w:r>
      <w:r>
        <w:rPr>
          <w:rFonts w:ascii="Arial" w:eastAsia="Calibri" w:hAnsi="Arial" w:cs="Arial"/>
          <w:spacing w:val="-2"/>
          <w:sz w:val="24"/>
          <w:szCs w:val="24"/>
        </w:rPr>
        <w:t>na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terenie województwa łódzkiego.</w:t>
      </w:r>
      <w:bookmarkStart w:id="14" w:name="_Hlk210903189"/>
    </w:p>
    <w:p w14:paraId="7D0DB871" w14:textId="77777777" w:rsidR="00522F7F" w:rsidRPr="001074F2" w:rsidRDefault="00522F7F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</w:p>
    <w:p w14:paraId="6BE8C394" w14:textId="15370624" w:rsidR="00B22B96" w:rsidRPr="00BC5481" w:rsidRDefault="00B22B96" w:rsidP="0056129B">
      <w:pPr>
        <w:pStyle w:val="Nagwek1"/>
      </w:pPr>
      <w:bookmarkStart w:id="15" w:name="_Toc206494337"/>
      <w:bookmarkEnd w:id="14"/>
      <w:r w:rsidRPr="00BC5481">
        <w:lastRenderedPageBreak/>
        <w:t>Zasady horyzontalne</w:t>
      </w:r>
      <w:bookmarkEnd w:id="15"/>
    </w:p>
    <w:p w14:paraId="698EA397" w14:textId="3036588B" w:rsidR="0038413A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G.2.1, dostępności świadczonych usług i produktów, a także dostępności architektonicznej biura projektu i pomieszczeń, </w:t>
      </w:r>
      <w:r w:rsidR="009A1C31" w:rsidRPr="00BC5481">
        <w:rPr>
          <w:rFonts w:ascii="Arial" w:hAnsi="Arial" w:cs="Arial"/>
          <w:spacing w:val="-2"/>
          <w:sz w:val="24"/>
          <w:szCs w:val="24"/>
        </w:rPr>
        <w:lastRenderedPageBreak/>
        <w:t>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6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6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7" w:name="_Hlk116992620"/>
      <w:r w:rsidRPr="00BC5481">
        <w:t xml:space="preserve"> </w:t>
      </w:r>
      <w:bookmarkStart w:id="18" w:name="_Toc206494338"/>
      <w:r w:rsidR="004E5446" w:rsidRPr="00BC5481">
        <w:t>Termin i miejsce składania wniosków o dofinansowanie</w:t>
      </w:r>
      <w:bookmarkEnd w:id="18"/>
    </w:p>
    <w:bookmarkEnd w:id="17"/>
    <w:p w14:paraId="207959C8" w14:textId="6447EDAE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15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października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4ADAE6E1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02FCB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110117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listopada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445360EB" w:rsidR="004E5446" w:rsidRPr="00BC5481" w:rsidRDefault="004B5DA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34AD3">
        <w:rPr>
          <w:rFonts w:ascii="Arial" w:hAnsi="Arial" w:cs="Arial"/>
          <w:b/>
          <w:bCs/>
          <w:spacing w:val="-2"/>
          <w:sz w:val="28"/>
          <w:szCs w:val="28"/>
        </w:rPr>
        <w:t xml:space="preserve">maj/czerwiec 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lastRenderedPageBreak/>
        <w:t>ION ma prawo wydłużenia terminu składania wniosków o dofinansowanie.</w:t>
      </w:r>
    </w:p>
    <w:p w14:paraId="016D0741" w14:textId="77777777" w:rsidR="00A14682" w:rsidRPr="00BC5481" w:rsidRDefault="00A1468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23709AF9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</w:t>
      </w:r>
      <w:r w:rsidR="00266A8B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697FE94" w14:textId="77777777" w:rsidR="008B7383" w:rsidRPr="00BC5481" w:rsidRDefault="008B7383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4E4058B4" w14:textId="495FE961" w:rsidR="000E420C" w:rsidRPr="00BC5481" w:rsidRDefault="00B57664" w:rsidP="0056129B">
      <w:pPr>
        <w:pStyle w:val="Nagwek1"/>
      </w:pPr>
      <w:bookmarkStart w:id="19" w:name="_Hlk116992634"/>
      <w:r w:rsidRPr="00BC5481">
        <w:t xml:space="preserve"> </w:t>
      </w:r>
      <w:bookmarkStart w:id="20" w:name="_Toc206494339"/>
      <w:r w:rsidR="000E420C" w:rsidRPr="00BC5481">
        <w:t>Kwota przeznaczona na dofinansowanie projekt</w:t>
      </w:r>
      <w:r w:rsidR="00B47DE1" w:rsidRPr="00BC5481">
        <w:t>u</w:t>
      </w:r>
      <w:bookmarkEnd w:id="20"/>
    </w:p>
    <w:bookmarkEnd w:id="19"/>
    <w:p w14:paraId="2C89FCD2" w14:textId="3ADE9E75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351AF">
        <w:rPr>
          <w:rFonts w:ascii="Arial" w:hAnsi="Arial" w:cs="Arial"/>
          <w:b/>
          <w:spacing w:val="-2"/>
          <w:sz w:val="28"/>
          <w:szCs w:val="28"/>
        </w:rPr>
        <w:t>34</w:t>
      </w:r>
      <w:r w:rsidR="00F351AF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F351AF">
        <w:rPr>
          <w:rFonts w:ascii="Arial" w:hAnsi="Arial" w:cs="Arial"/>
          <w:b/>
          <w:spacing w:val="-2"/>
          <w:sz w:val="28"/>
          <w:szCs w:val="28"/>
        </w:rPr>
        <w:t>8</w:t>
      </w:r>
      <w:r w:rsidR="00F351AF" w:rsidRPr="00260356">
        <w:rPr>
          <w:rFonts w:ascii="Arial" w:hAnsi="Arial" w:cs="Arial"/>
          <w:b/>
          <w:spacing w:val="-2"/>
          <w:sz w:val="28"/>
          <w:szCs w:val="28"/>
        </w:rPr>
        <w:t xml:space="preserve">00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F351AF" w:rsidRPr="00F351AF">
        <w:rPr>
          <w:rFonts w:ascii="Arial" w:hAnsi="Arial" w:cs="Arial"/>
          <w:b/>
          <w:spacing w:val="-2"/>
          <w:sz w:val="28"/>
          <w:szCs w:val="28"/>
        </w:rPr>
        <w:t>31</w:t>
      </w:r>
      <w:r w:rsidR="00554905">
        <w:rPr>
          <w:rFonts w:ascii="Arial" w:hAnsi="Arial" w:cs="Arial"/>
          <w:b/>
          <w:spacing w:val="-2"/>
          <w:sz w:val="28"/>
          <w:szCs w:val="28"/>
        </w:rPr>
        <w:t> </w:t>
      </w:r>
      <w:r w:rsidR="00F351AF" w:rsidRPr="00F351AF">
        <w:rPr>
          <w:rFonts w:ascii="Arial" w:hAnsi="Arial" w:cs="Arial"/>
          <w:b/>
          <w:spacing w:val="-2"/>
          <w:sz w:val="28"/>
          <w:szCs w:val="28"/>
        </w:rPr>
        <w:t>136</w:t>
      </w:r>
      <w:r w:rsidR="00554905">
        <w:rPr>
          <w:rFonts w:ascii="Arial" w:hAnsi="Arial" w:cs="Arial"/>
          <w:b/>
          <w:spacing w:val="-2"/>
          <w:sz w:val="28"/>
          <w:szCs w:val="28"/>
        </w:rPr>
        <w:t> </w:t>
      </w:r>
      <w:r w:rsidR="00F351AF" w:rsidRPr="00F351AF">
        <w:rPr>
          <w:rFonts w:ascii="Arial" w:hAnsi="Arial" w:cs="Arial"/>
          <w:b/>
          <w:spacing w:val="-2"/>
          <w:sz w:val="28"/>
          <w:szCs w:val="28"/>
        </w:rPr>
        <w:t>842,</w:t>
      </w:r>
      <w:r w:rsidR="003A58D9">
        <w:rPr>
          <w:rFonts w:ascii="Arial" w:hAnsi="Arial" w:cs="Arial"/>
          <w:b/>
          <w:spacing w:val="-2"/>
          <w:sz w:val="28"/>
          <w:szCs w:val="28"/>
        </w:rPr>
        <w:t>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lastRenderedPageBreak/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 przypadku projektów objętych pomocą publiczną lub pomocą de minimis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21" w:name="_Hlk116992645"/>
      <w:r w:rsidRPr="00BC5481">
        <w:t xml:space="preserve"> </w:t>
      </w:r>
      <w:bookmarkStart w:id="22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2"/>
    </w:p>
    <w:bookmarkEnd w:id="21"/>
    <w:p w14:paraId="16BBC2DA" w14:textId="77777777" w:rsidR="00D30EEF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47D994D9" w:rsidR="00457DD7" w:rsidRPr="001E7C1C" w:rsidRDefault="00791B3A" w:rsidP="00E062F9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projekt </w:t>
      </w:r>
      <w:r w:rsidR="00F56B7F" w:rsidRPr="001E7C1C">
        <w:rPr>
          <w:rFonts w:ascii="Arial" w:hAnsi="Arial" w:cs="Arial"/>
          <w:spacing w:val="-2"/>
          <w:sz w:val="24"/>
          <w:szCs w:val="24"/>
        </w:rPr>
        <w:t>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do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realizacja projektu zgłoszonego do objęcia dofinansowaniem rozpoczęła się przed dniem złożenia wniosku o dofinansowanie, to w okresie tym wnioskodawca </w:t>
      </w:r>
      <w:r w:rsidR="00524892" w:rsidRPr="00BC5481">
        <w:rPr>
          <w:rFonts w:ascii="Arial" w:hAnsi="Arial" w:cs="Arial"/>
          <w:spacing w:val="-2"/>
          <w:sz w:val="24"/>
          <w:szCs w:val="24"/>
        </w:rPr>
        <w:lastRenderedPageBreak/>
        <w:t>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3" w:name="_Hlk116992663"/>
      <w:r w:rsidRPr="00BC5481">
        <w:t xml:space="preserve"> </w:t>
      </w:r>
      <w:bookmarkStart w:id="24" w:name="_Toc206494341"/>
      <w:r w:rsidR="00BC1DDE" w:rsidRPr="00BC5481">
        <w:t>Wskaźniki</w:t>
      </w:r>
      <w:bookmarkEnd w:id="24"/>
    </w:p>
    <w:bookmarkEnd w:id="23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1510282A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7442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6E1991E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projekt spełnia kryteri</w:t>
      </w:r>
      <w:r w:rsidR="00266A8B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</w:t>
      </w:r>
      <w:r w:rsidR="00266A8B">
        <w:rPr>
          <w:rFonts w:ascii="Arial" w:hAnsi="Arial" w:cs="Arial"/>
          <w:spacing w:val="-2"/>
          <w:sz w:val="24"/>
          <w:szCs w:val="24"/>
        </w:rPr>
        <w:t>ych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kryteri</w:t>
      </w:r>
      <w:r w:rsidR="00266A8B">
        <w:rPr>
          <w:rFonts w:ascii="Arial" w:hAnsi="Arial" w:cs="Arial"/>
          <w:spacing w:val="-2"/>
          <w:sz w:val="24"/>
          <w:szCs w:val="24"/>
        </w:rPr>
        <w:t>ów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3365CDE4" w14:textId="77777777" w:rsidR="00E44247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E44247" w:rsidSect="006927DD">
          <w:pgSz w:w="11906" w:h="16838"/>
          <w:pgMar w:top="1417" w:right="1417" w:bottom="1417" w:left="1417" w:header="856" w:footer="567" w:gutter="0"/>
          <w:cols w:space="708"/>
          <w:docGrid w:linePitch="360"/>
        </w:sect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5" w:name="_Hlk116993055"/>
      <w:r w:rsidRPr="00BC5481">
        <w:lastRenderedPageBreak/>
        <w:t xml:space="preserve"> </w:t>
      </w:r>
      <w:bookmarkStart w:id="26" w:name="_Toc206494342"/>
      <w:r w:rsidR="005C398E" w:rsidRPr="00BC5481">
        <w:t>Zasady finansowania projektu</w:t>
      </w:r>
      <w:bookmarkEnd w:id="25"/>
      <w:bookmarkEnd w:id="26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5550FB" w:rsidRPr="00BC5481">
        <w:rPr>
          <w:rFonts w:ascii="Arial" w:hAnsi="Arial" w:cs="Arial"/>
          <w:spacing w:val="-2"/>
          <w:sz w:val="24"/>
          <w:szCs w:val="24"/>
        </w:rPr>
        <w:lastRenderedPageBreak/>
        <w:t>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E062F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7" w:name="_Hlk116993074"/>
      <w:r w:rsidRPr="00BC5481">
        <w:t xml:space="preserve"> </w:t>
      </w:r>
      <w:bookmarkStart w:id="28" w:name="_Toc206494343"/>
      <w:r w:rsidR="005C398E" w:rsidRPr="00BC5481">
        <w:t>Podstawowe warunki i procedury konstruowania budżetu projektu</w:t>
      </w:r>
      <w:bookmarkEnd w:id="27"/>
      <w:bookmarkEnd w:id="28"/>
    </w:p>
    <w:p w14:paraId="55A1EB54" w14:textId="74A02E66" w:rsidR="005C48EB" w:rsidRPr="00BC5481" w:rsidRDefault="00375028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lastRenderedPageBreak/>
        <w:t>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ross-financing</w:t>
      </w:r>
      <w:r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Cross-financing</w:t>
      </w:r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cross-financingu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Cross-financing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cross-financingiem;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pojazdów może być kwalifikowalny poza cross-financingiem.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E062F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ponoszonych jako cross-financing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29" w:name="_Toc206494344"/>
      <w:r w:rsidR="006865D8" w:rsidRPr="00BC5481">
        <w:t>Pomoc publiczna i pomoc de minimis</w:t>
      </w:r>
      <w:bookmarkEnd w:id="29"/>
    </w:p>
    <w:p w14:paraId="69B530A3" w14:textId="467DD9E9" w:rsidR="001A131A" w:rsidRPr="00BC5481" w:rsidRDefault="001A131A" w:rsidP="00E062F9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0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0BCDDAFF" w14:textId="7DA88D18" w:rsidR="00904D3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minimis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udzielania pomocy de minimis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2024 r. zmieniające rozporządzenie w sprawie udzielania pomocy de minimis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31" w:name="_Toc206494345"/>
      <w:r w:rsidR="00851829" w:rsidRPr="00BC5481">
        <w:t>P</w:t>
      </w:r>
      <w:r w:rsidR="006865D8" w:rsidRPr="00BC5481">
        <w:t>rojekty partnerskie</w:t>
      </w:r>
      <w:bookmarkEnd w:id="30"/>
      <w:bookmarkEnd w:id="31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2" w:name="_Toc206494346"/>
      <w:r>
        <w:lastRenderedPageBreak/>
        <w:t xml:space="preserve"> </w:t>
      </w:r>
      <w:r w:rsidR="006865D8" w:rsidRPr="00BC5481">
        <w:t>Procedura składania wniosku o dofinansowanie</w:t>
      </w:r>
      <w:bookmarkEnd w:id="32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3" w:name="_Toc431974593"/>
      <w:r w:rsidRPr="00BC5481">
        <w:t xml:space="preserve"> </w:t>
      </w:r>
      <w:bookmarkStart w:id="34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4"/>
    </w:p>
    <w:bookmarkEnd w:id="33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18994F76" w14:textId="77777777" w:rsidR="008B7383" w:rsidRPr="00BC5481" w:rsidRDefault="008B7383" w:rsidP="008B7383">
      <w:pPr>
        <w:suppressAutoHyphens/>
        <w:autoSpaceDE w:val="0"/>
        <w:autoSpaceDN w:val="0"/>
        <w:adjustRightInd w:val="0"/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5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5"/>
    </w:p>
    <w:p w14:paraId="047437FE" w14:textId="09E72D3E" w:rsidR="0064671D" w:rsidRPr="00BC5481" w:rsidRDefault="00BA5D4E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2629F72B" w14:textId="0480FA32" w:rsidR="00082EA2" w:rsidRPr="00BC5481" w:rsidRDefault="00082EA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E062F9">
      <w:pPr>
        <w:numPr>
          <w:ilvl w:val="0"/>
          <w:numId w:val="55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E062F9">
      <w:pPr>
        <w:numPr>
          <w:ilvl w:val="0"/>
          <w:numId w:val="55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E062F9">
      <w:pPr>
        <w:numPr>
          <w:ilvl w:val="0"/>
          <w:numId w:val="56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E062F9">
      <w:pPr>
        <w:numPr>
          <w:ilvl w:val="0"/>
          <w:numId w:val="56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56A50C83" w:rsidR="001D0CE7" w:rsidRPr="00BC5481" w:rsidRDefault="001D0CE7" w:rsidP="00E062F9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2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3A58D9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9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05892231" w:rsidR="0019752A" w:rsidRPr="00BC5481" w:rsidRDefault="0019752A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266A8B">
        <w:rPr>
          <w:rFonts w:ascii="Arial" w:eastAsia="Times New Roman" w:hAnsi="Arial" w:cs="Arial"/>
          <w:spacing w:val="-2"/>
          <w:sz w:val="24"/>
          <w:szCs w:val="24"/>
          <w:lang w:eastAsia="ar-SA"/>
        </w:rPr>
        <w:t>a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4D75ED" w:rsidRDefault="00FB252D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67B16A63" w14:textId="77777777" w:rsidR="004D75ED" w:rsidRPr="00BC5481" w:rsidRDefault="004D75ED" w:rsidP="004D75ED">
      <w:pPr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2F26F058" w14:textId="7F1EB138" w:rsidR="00E61CFC" w:rsidRPr="00BC5481" w:rsidRDefault="001C64A4" w:rsidP="0056129B">
      <w:pPr>
        <w:pStyle w:val="Nagwek1"/>
      </w:pPr>
      <w:r w:rsidRPr="00BC5481">
        <w:t xml:space="preserve"> </w:t>
      </w:r>
      <w:bookmarkStart w:id="36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6"/>
      <w:r w:rsidR="00BB35C2" w:rsidRPr="00BC5481">
        <w:t xml:space="preserve"> </w:t>
      </w:r>
    </w:p>
    <w:p w14:paraId="37E24338" w14:textId="5BFE7FD9" w:rsidR="006F6780" w:rsidRPr="00BC5481" w:rsidRDefault="00C06DDB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E062F9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E062F9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E062F9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E062F9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negocjacje zakończą się wynikiem negatywnym, co oznacza niespełnienie przez projekt kryterium podsumowującego i nierekomendowanie projektu do dofinansowania.</w:t>
      </w:r>
    </w:p>
    <w:p w14:paraId="60727FAD" w14:textId="5A60FE5F" w:rsidR="003174CE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1DE44CBF" w14:textId="0868F479" w:rsidR="00C06DDB" w:rsidRPr="003174CE" w:rsidRDefault="00C06DDB" w:rsidP="003174CE">
      <w:pPr>
        <w:rPr>
          <w:rFonts w:ascii="Arial" w:hAnsi="Arial" w:cs="Arial"/>
          <w:spacing w:val="-2"/>
          <w:sz w:val="24"/>
          <w:szCs w:val="24"/>
        </w:rPr>
      </w:pP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7" w:name="_Toc206494350"/>
      <w:r w:rsidR="00DB24BD" w:rsidRPr="00BC5481">
        <w:t xml:space="preserve">Wyniki </w:t>
      </w:r>
      <w:r w:rsidR="00200485" w:rsidRPr="00BC5481">
        <w:t>oceny</w:t>
      </w:r>
      <w:bookmarkEnd w:id="37"/>
    </w:p>
    <w:p w14:paraId="5E7F0741" w14:textId="0BCF139A" w:rsidR="00E3723D" w:rsidRPr="00BC5481" w:rsidRDefault="004145DF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40E0DC91" w:rsidR="00422A9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266A8B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E062F9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E062F9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E062F9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</w:t>
      </w:r>
      <w:r w:rsidR="00BF724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38" w:name="_Hlk192597551"/>
      <w:bookmarkStart w:id="39" w:name="_Hlk116983287"/>
      <w:r w:rsidRPr="00BC5481">
        <w:t xml:space="preserve"> </w:t>
      </w:r>
      <w:bookmarkStart w:id="40" w:name="_Toc206494351"/>
      <w:r w:rsidR="00CF0A90" w:rsidRPr="00BC5481">
        <w:t>Środki odwoławcze w przypadku negatywnej oceny</w:t>
      </w:r>
      <w:bookmarkEnd w:id="40"/>
    </w:p>
    <w:p w14:paraId="23D74F76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ePUAP: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/wuplodz/SkrytkaESP</w:t>
      </w:r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E062F9">
      <w:pPr>
        <w:numPr>
          <w:ilvl w:val="1"/>
          <w:numId w:val="49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E062F9">
      <w:pPr>
        <w:numPr>
          <w:ilvl w:val="1"/>
          <w:numId w:val="49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>skrzynkę ePUAP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rygorem pozostawienia protestu bez rozpatrzenia. Uzupełnienie protestu może nastąpić wyłącznie w odniesieniu do wymogów formalnych, o których mowa w pkt 8, ppkt a-c oraz f.</w:t>
      </w:r>
    </w:p>
    <w:p w14:paraId="7CC1EABF" w14:textId="7EC3E790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5B8A3F0" w14:textId="181FF766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8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41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1"/>
    </w:p>
    <w:bookmarkEnd w:id="39"/>
    <w:p w14:paraId="6828081F" w14:textId="77777777" w:rsidR="006746B9" w:rsidRPr="00BC5481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AF37F66" w:rsidR="003D1E2D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6F4440">
        <w:rPr>
          <w:rFonts w:ascii="Arial" w:hAnsi="Arial" w:cs="Arial"/>
          <w:spacing w:val="-2"/>
          <w:sz w:val="24"/>
          <w:szCs w:val="24"/>
        </w:rPr>
        <w:t xml:space="preserve"> tj.:</w:t>
      </w:r>
    </w:p>
    <w:p w14:paraId="6A6B7851" w14:textId="3BC85989" w:rsidR="006F4440" w:rsidRDefault="006F4440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rozwiązania umowy w sytuacji utraty statusu Centrum Integracji Społecznej/Klubu Integracji Społecznej/ Zakładu Aktywizacji Zawodowej/Warsztatu Terapii Zajęciowej w okresie realizacji projektu – jeśli dotyczy;</w:t>
      </w:r>
    </w:p>
    <w:p w14:paraId="101FA408" w14:textId="38745F65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opinii wojewody, stwierdzającej potrzebę utworzenia nowych miejsc reintegracji – dotyczy przypadku tworzenia nowych miejsc reintegracji w nowych i istniejących ŚDS;</w:t>
      </w:r>
    </w:p>
    <w:p w14:paraId="0AACB96A" w14:textId="36D6FCE0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decyzji wojewody po przyznaniu statusu Zakładu Aktywności Zawodowej, Centrum In</w:t>
      </w:r>
      <w:r w:rsidR="004832D0">
        <w:rPr>
          <w:rFonts w:ascii="Arial" w:hAnsi="Arial" w:cs="Arial"/>
          <w:spacing w:val="-2"/>
          <w:sz w:val="24"/>
          <w:szCs w:val="24"/>
        </w:rPr>
        <w:t>t</w:t>
      </w:r>
      <w:r w:rsidR="006F4440">
        <w:rPr>
          <w:rFonts w:ascii="Arial" w:hAnsi="Arial" w:cs="Arial"/>
          <w:spacing w:val="-2"/>
          <w:sz w:val="24"/>
          <w:szCs w:val="24"/>
        </w:rPr>
        <w:t>eg</w:t>
      </w:r>
      <w:r w:rsidR="004832D0">
        <w:rPr>
          <w:rFonts w:ascii="Arial" w:hAnsi="Arial" w:cs="Arial"/>
          <w:spacing w:val="-2"/>
          <w:sz w:val="24"/>
          <w:szCs w:val="24"/>
        </w:rPr>
        <w:t>r</w:t>
      </w:r>
      <w:r w:rsidR="006F4440">
        <w:rPr>
          <w:rFonts w:ascii="Arial" w:hAnsi="Arial" w:cs="Arial"/>
          <w:spacing w:val="-2"/>
          <w:sz w:val="24"/>
          <w:szCs w:val="24"/>
        </w:rPr>
        <w:t>acji Społecznej lub informacji o wpisie do rej</w:t>
      </w:r>
      <w:r w:rsidR="004832D0">
        <w:rPr>
          <w:rFonts w:ascii="Arial" w:hAnsi="Arial" w:cs="Arial"/>
          <w:spacing w:val="-2"/>
          <w:sz w:val="24"/>
          <w:szCs w:val="24"/>
        </w:rPr>
        <w:t>e</w:t>
      </w:r>
      <w:r w:rsidR="006F4440">
        <w:rPr>
          <w:rFonts w:ascii="Arial" w:hAnsi="Arial" w:cs="Arial"/>
          <w:spacing w:val="-2"/>
          <w:sz w:val="24"/>
          <w:szCs w:val="24"/>
        </w:rPr>
        <w:t>stru Klubów Integracji Społecznej</w:t>
      </w:r>
      <w:r w:rsidR="004832D0">
        <w:rPr>
          <w:rFonts w:ascii="Arial" w:hAnsi="Arial" w:cs="Arial"/>
          <w:spacing w:val="-2"/>
          <w:sz w:val="24"/>
          <w:szCs w:val="24"/>
        </w:rPr>
        <w:t xml:space="preserve"> prowadzonego przez wojewodę w terminie określonym przez ION w przypadku CIS, KIS, ZAZ – dotyczy przypadku tworzenia nowego podmiotu;</w:t>
      </w:r>
    </w:p>
    <w:p w14:paraId="3D0D6A45" w14:textId="6FF0CE30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weryfikacji, że dana osoba nie otrzymuje jednocześnie wsparcia w więcej niż jednym projekcie z zakresu aktywizacji społeczno-zawodowej dofinansowanym ze środków EFS+;</w:t>
      </w:r>
    </w:p>
    <w:p w14:paraId="14B3DE45" w14:textId="5EE18ED3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zachowania trwałości podmiotów reintegracyjnych utworzonych ze środków EFS+ po zakończeniu realizacji projektu, co najmniej przez okres odpowiadający okresowi realizacji projektu;</w:t>
      </w:r>
    </w:p>
    <w:p w14:paraId="563F333E" w14:textId="46E81FD6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stosowania na etapie realizacji projektu zapisów załącznika nr 2 do Regulaminu;</w:t>
      </w:r>
    </w:p>
    <w:p w14:paraId="08A7777B" w14:textId="2D4F0EF9" w:rsidR="004832D0" w:rsidRPr="000D7925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 w:rsidRPr="000D7925">
        <w:rPr>
          <w:rFonts w:ascii="Arial" w:hAnsi="Arial" w:cs="Arial"/>
          <w:spacing w:val="-2"/>
          <w:sz w:val="24"/>
          <w:szCs w:val="24"/>
        </w:rPr>
        <w:t>do wymi</w:t>
      </w:r>
      <w:r w:rsidR="00D847E7" w:rsidRPr="000D7925">
        <w:rPr>
          <w:rFonts w:ascii="Arial" w:hAnsi="Arial" w:cs="Arial"/>
          <w:spacing w:val="-2"/>
          <w:sz w:val="24"/>
          <w:szCs w:val="24"/>
        </w:rPr>
        <w:t>a</w:t>
      </w:r>
      <w:r w:rsidR="004832D0" w:rsidRPr="000D7925">
        <w:rPr>
          <w:rFonts w:ascii="Arial" w:hAnsi="Arial" w:cs="Arial"/>
          <w:spacing w:val="-2"/>
          <w:sz w:val="24"/>
          <w:szCs w:val="24"/>
        </w:rPr>
        <w:t xml:space="preserve">ny informacji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na temat realizowanych przedsięwzięć pomi</w:t>
      </w:r>
      <w:r w:rsidR="000D7925">
        <w:rPr>
          <w:rFonts w:ascii="Arial" w:hAnsi="Arial" w:cs="Arial"/>
          <w:spacing w:val="-2"/>
          <w:sz w:val="24"/>
          <w:szCs w:val="24"/>
        </w:rPr>
        <w:t>ę</w:t>
      </w:r>
      <w:r w:rsidR="00D847E7" w:rsidRPr="000D7925">
        <w:rPr>
          <w:rFonts w:ascii="Arial" w:hAnsi="Arial" w:cs="Arial"/>
          <w:spacing w:val="-2"/>
          <w:sz w:val="24"/>
          <w:szCs w:val="24"/>
        </w:rPr>
        <w:t>dz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społecznego, a także mied</w:t>
      </w:r>
      <w:r w:rsidR="000D7925">
        <w:rPr>
          <w:rFonts w:ascii="Arial" w:hAnsi="Arial" w:cs="Arial"/>
          <w:spacing w:val="-2"/>
          <w:sz w:val="24"/>
          <w:szCs w:val="24"/>
        </w:rPr>
        <w:t>z</w:t>
      </w:r>
      <w:r w:rsidR="00D847E7" w:rsidRPr="000D7925">
        <w:rPr>
          <w:rFonts w:ascii="Arial" w:hAnsi="Arial" w:cs="Arial"/>
          <w:spacing w:val="-2"/>
          <w:sz w:val="24"/>
          <w:szCs w:val="24"/>
        </w:rPr>
        <w:t>y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czn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go i rynku pracy,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w szczególności z podmiotami realizującymi projekt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na danym obszarze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w </w:t>
      </w:r>
      <w:r w:rsidR="000D7925">
        <w:rPr>
          <w:rFonts w:ascii="Arial" w:hAnsi="Arial" w:cs="Arial"/>
          <w:spacing w:val="-2"/>
          <w:sz w:val="24"/>
          <w:szCs w:val="24"/>
        </w:rPr>
        <w:t>D</w:t>
      </w:r>
      <w:r w:rsidR="00D847E7" w:rsidRPr="000D7925">
        <w:rPr>
          <w:rFonts w:ascii="Arial" w:hAnsi="Arial" w:cs="Arial"/>
          <w:spacing w:val="-2"/>
          <w:sz w:val="24"/>
          <w:szCs w:val="24"/>
        </w:rPr>
        <w:t>ziałaniach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FELD.07.01 – FELD.07.03, FELD.07.05 – FELD.07.13 w ramach FEŁ2027.</w:t>
      </w:r>
    </w:p>
    <w:p w14:paraId="0081066B" w14:textId="590E8238" w:rsidR="00BA5D4E" w:rsidRPr="00BC5481" w:rsidRDefault="00BA5D4E" w:rsidP="00E062F9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0127D4FA" w:rsidR="003D1E2D" w:rsidRPr="0041155F" w:rsidRDefault="003D1E2D" w:rsidP="00FC14F0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41155F">
        <w:rPr>
          <w:rFonts w:ascii="Arial" w:hAnsi="Arial" w:cs="Arial"/>
          <w:bCs/>
          <w:spacing w:val="-2"/>
          <w:sz w:val="24"/>
          <w:szCs w:val="24"/>
        </w:rPr>
        <w:lastRenderedPageBreak/>
        <w:t>spełnienia kryteriów,</w:t>
      </w:r>
    </w:p>
    <w:p w14:paraId="2F3EAC49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6CE287BE" w14:textId="2B8CE4BC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4CFE3535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minimis,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minimis w wersji obowiązującej od </w:t>
      </w:r>
      <w:r w:rsidR="005C284E">
        <w:rPr>
          <w:rFonts w:ascii="Arial" w:hAnsi="Arial" w:cs="Arial"/>
          <w:bCs/>
          <w:spacing w:val="-2"/>
          <w:sz w:val="24"/>
          <w:szCs w:val="24"/>
        </w:rPr>
        <w:t xml:space="preserve">9 </w:t>
      </w:r>
      <w:r w:rsidR="00827FD3">
        <w:rPr>
          <w:rFonts w:ascii="Arial" w:hAnsi="Arial" w:cs="Arial"/>
          <w:bCs/>
          <w:spacing w:val="-2"/>
          <w:sz w:val="24"/>
          <w:szCs w:val="24"/>
        </w:rPr>
        <w:t xml:space="preserve">sierpnia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pomoc de minimis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</w:p>
    <w:p w14:paraId="413A1E55" w14:textId="4153C965" w:rsidR="00EF7DC5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Zaświadczenia/ń o udzielonej pomocy de minimis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z podaniem: daty udzielonej pomocy de minimis, podmiotu udzielającego pomocy oraz wartości udzielonej pomocy de minimis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minimis w bieżącym roku kalendarzowym oraz dwóch poprzedzających go latach kalendarzowych (dotyczy projektów w których występuje pomoc de minimis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4662026E" w14:textId="24DCF201" w:rsidR="00827FD3" w:rsidRPr="00AD431B" w:rsidRDefault="00827FD3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Kopii zezwolenia wojewody na prowadzenie określonego ośrodka wsparcia, jeżeli takie pozwolenia jest wymagane przepisami prawa.</w:t>
      </w:r>
    </w:p>
    <w:p w14:paraId="04002267" w14:textId="4E37B836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</w:t>
      </w:r>
      <w:r w:rsidR="005B3E9C">
        <w:rPr>
          <w:rFonts w:ascii="Arial" w:hAnsi="Arial" w:cs="Arial"/>
          <w:bCs/>
          <w:spacing w:val="-2"/>
          <w:sz w:val="24"/>
          <w:szCs w:val="24"/>
        </w:rPr>
        <w:t>i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4D06FE51" w:rsidR="00995A66" w:rsidRPr="00BC5481" w:rsidRDefault="003D1E2D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okażą się one niezbędne do przygotowania lub podpisania umowy o dofinansowanie projektu. </w:t>
      </w:r>
    </w:p>
    <w:p w14:paraId="70DFEF4A" w14:textId="5FA6B91D" w:rsidR="00BA5D4E" w:rsidRPr="00BC5481" w:rsidRDefault="00BA5D4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E062F9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5B3E9C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2" w:name="_Hlk117063065"/>
      <w:r w:rsidRPr="00BC5481">
        <w:t xml:space="preserve"> </w:t>
      </w:r>
      <w:bookmarkStart w:id="43" w:name="_Toc206494353"/>
      <w:r w:rsidR="00266D04" w:rsidRPr="00BC5481">
        <w:t>Postanowienia końcowe</w:t>
      </w:r>
      <w:bookmarkEnd w:id="43"/>
    </w:p>
    <w:bookmarkEnd w:id="42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4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4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5" w:name="_Toc206494354"/>
      <w:r w:rsidRPr="00BC5481">
        <w:t>Podstawy prawne i dokumenty</w:t>
      </w:r>
      <w:bookmarkEnd w:id="45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E062F9">
      <w:pPr>
        <w:pStyle w:val="oj-doc-ti"/>
        <w:numPr>
          <w:ilvl w:val="1"/>
          <w:numId w:val="47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minimis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6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6"/>
    <w:p w14:paraId="72A15F8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7" w:name="_Hlk117063102"/>
      <w:r w:rsidRPr="00BC5481">
        <w:t xml:space="preserve"> </w:t>
      </w:r>
      <w:bookmarkStart w:id="48" w:name="_Toc206494355"/>
      <w:r w:rsidR="00266D04" w:rsidRPr="00BC5481">
        <w:t>Spis załączników</w:t>
      </w:r>
      <w:bookmarkEnd w:id="47"/>
      <w:bookmarkEnd w:id="48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9CE91" w14:textId="77777777" w:rsidR="00D6028E" w:rsidRDefault="00D6028E" w:rsidP="002F734E">
      <w:pPr>
        <w:spacing w:after="0" w:line="240" w:lineRule="auto"/>
      </w:pPr>
      <w:r>
        <w:separator/>
      </w:r>
    </w:p>
  </w:endnote>
  <w:endnote w:type="continuationSeparator" w:id="0">
    <w:p w14:paraId="69AF0900" w14:textId="77777777" w:rsidR="00D6028E" w:rsidRDefault="00D6028E" w:rsidP="002F734E">
      <w:pPr>
        <w:spacing w:after="0" w:line="240" w:lineRule="auto"/>
      </w:pPr>
      <w:r>
        <w:continuationSeparator/>
      </w:r>
    </w:p>
  </w:endnote>
  <w:endnote w:type="continuationNotice" w:id="1">
    <w:p w14:paraId="451D8D60" w14:textId="77777777" w:rsidR="00D6028E" w:rsidRDefault="00D60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3809D831" w:rsidR="00FC14F0" w:rsidRPr="00177037" w:rsidRDefault="00FC14F0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383133075" name="Obraz 13831330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263BD2">
          <w:rPr>
            <w:rFonts w:ascii="Arial" w:hAnsi="Arial" w:cs="Arial"/>
            <w:noProof/>
            <w:sz w:val="20"/>
            <w:szCs w:val="20"/>
          </w:rPr>
          <w:t>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FC14F0" w:rsidRDefault="00FC14F0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C042" w14:textId="161B22EE" w:rsidR="00FC14F0" w:rsidRDefault="00FC1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787047833" name="Obraz 787047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56567" w14:textId="77777777" w:rsidR="00D6028E" w:rsidRDefault="00D6028E" w:rsidP="002F734E">
      <w:pPr>
        <w:spacing w:after="0" w:line="240" w:lineRule="auto"/>
      </w:pPr>
      <w:r>
        <w:separator/>
      </w:r>
    </w:p>
  </w:footnote>
  <w:footnote w:type="continuationSeparator" w:id="0">
    <w:p w14:paraId="3F93592A" w14:textId="77777777" w:rsidR="00D6028E" w:rsidRDefault="00D6028E" w:rsidP="002F734E">
      <w:pPr>
        <w:spacing w:after="0" w:line="240" w:lineRule="auto"/>
      </w:pPr>
      <w:r>
        <w:continuationSeparator/>
      </w:r>
    </w:p>
  </w:footnote>
  <w:footnote w:type="continuationNotice" w:id="1">
    <w:p w14:paraId="619B71C1" w14:textId="77777777" w:rsidR="00D6028E" w:rsidRDefault="00D602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20E31"/>
    <w:multiLevelType w:val="hybridMultilevel"/>
    <w:tmpl w:val="24DA117A"/>
    <w:lvl w:ilvl="0" w:tplc="E7B0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11300A17"/>
    <w:multiLevelType w:val="hybridMultilevel"/>
    <w:tmpl w:val="72768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4B74C0"/>
    <w:multiLevelType w:val="hybridMultilevel"/>
    <w:tmpl w:val="97A888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6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0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E62E5B"/>
    <w:multiLevelType w:val="hybridMultilevel"/>
    <w:tmpl w:val="143ED3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B1C47B8"/>
    <w:multiLevelType w:val="hybridMultilevel"/>
    <w:tmpl w:val="503ED6E4"/>
    <w:lvl w:ilvl="0" w:tplc="2A185F76">
      <w:start w:val="18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0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2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D20934"/>
    <w:multiLevelType w:val="hybridMultilevel"/>
    <w:tmpl w:val="65BA235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4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A6BDF"/>
    <w:multiLevelType w:val="hybridMultilevel"/>
    <w:tmpl w:val="3B0475B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7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022D79"/>
    <w:multiLevelType w:val="hybridMultilevel"/>
    <w:tmpl w:val="60DE9B6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CC13EEE"/>
    <w:multiLevelType w:val="hybridMultilevel"/>
    <w:tmpl w:val="E8D4D0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39"/>
  </w:num>
  <w:num w:numId="5">
    <w:abstractNumId w:val="32"/>
  </w:num>
  <w:num w:numId="6">
    <w:abstractNumId w:val="25"/>
  </w:num>
  <w:num w:numId="7">
    <w:abstractNumId w:val="19"/>
  </w:num>
  <w:num w:numId="8">
    <w:abstractNumId w:val="59"/>
  </w:num>
  <w:num w:numId="9">
    <w:abstractNumId w:val="38"/>
  </w:num>
  <w:num w:numId="10">
    <w:abstractNumId w:val="9"/>
  </w:num>
  <w:num w:numId="11">
    <w:abstractNumId w:val="13"/>
  </w:num>
  <w:num w:numId="12">
    <w:abstractNumId w:val="37"/>
  </w:num>
  <w:num w:numId="13">
    <w:abstractNumId w:val="14"/>
  </w:num>
  <w:num w:numId="14">
    <w:abstractNumId w:val="20"/>
  </w:num>
  <w:num w:numId="15">
    <w:abstractNumId w:val="1"/>
  </w:num>
  <w:num w:numId="16">
    <w:abstractNumId w:val="40"/>
  </w:num>
  <w:num w:numId="17">
    <w:abstractNumId w:val="62"/>
  </w:num>
  <w:num w:numId="18">
    <w:abstractNumId w:val="7"/>
  </w:num>
  <w:num w:numId="19">
    <w:abstractNumId w:val="24"/>
  </w:num>
  <w:num w:numId="20">
    <w:abstractNumId w:val="33"/>
  </w:num>
  <w:num w:numId="21">
    <w:abstractNumId w:val="16"/>
  </w:num>
  <w:num w:numId="22">
    <w:abstractNumId w:val="49"/>
  </w:num>
  <w:num w:numId="23">
    <w:abstractNumId w:val="10"/>
  </w:num>
  <w:num w:numId="24">
    <w:abstractNumId w:val="52"/>
  </w:num>
  <w:num w:numId="25">
    <w:abstractNumId w:val="63"/>
  </w:num>
  <w:num w:numId="26">
    <w:abstractNumId w:val="50"/>
  </w:num>
  <w:num w:numId="27">
    <w:abstractNumId w:val="58"/>
  </w:num>
  <w:num w:numId="28">
    <w:abstractNumId w:val="43"/>
  </w:num>
  <w:num w:numId="29">
    <w:abstractNumId w:val="42"/>
  </w:num>
  <w:num w:numId="30">
    <w:abstractNumId w:val="48"/>
  </w:num>
  <w:num w:numId="31">
    <w:abstractNumId w:val="30"/>
  </w:num>
  <w:num w:numId="32">
    <w:abstractNumId w:val="17"/>
  </w:num>
  <w:num w:numId="33">
    <w:abstractNumId w:val="47"/>
  </w:num>
  <w:num w:numId="34">
    <w:abstractNumId w:val="66"/>
  </w:num>
  <w:num w:numId="35">
    <w:abstractNumId w:val="22"/>
  </w:num>
  <w:num w:numId="36">
    <w:abstractNumId w:val="55"/>
  </w:num>
  <w:num w:numId="37">
    <w:abstractNumId w:val="36"/>
  </w:num>
  <w:num w:numId="38">
    <w:abstractNumId w:val="2"/>
  </w:num>
  <w:num w:numId="39">
    <w:abstractNumId w:val="12"/>
  </w:num>
  <w:num w:numId="40">
    <w:abstractNumId w:val="6"/>
  </w:num>
  <w:num w:numId="41">
    <w:abstractNumId w:val="29"/>
  </w:num>
  <w:num w:numId="42">
    <w:abstractNumId w:val="54"/>
  </w:num>
  <w:num w:numId="43">
    <w:abstractNumId w:val="8"/>
  </w:num>
  <w:num w:numId="44">
    <w:abstractNumId w:val="27"/>
  </w:num>
  <w:num w:numId="45">
    <w:abstractNumId w:val="5"/>
  </w:num>
  <w:num w:numId="46">
    <w:abstractNumId w:val="61"/>
  </w:num>
  <w:num w:numId="47">
    <w:abstractNumId w:val="57"/>
  </w:num>
  <w:num w:numId="48">
    <w:abstractNumId w:val="41"/>
  </w:num>
  <w:num w:numId="49">
    <w:abstractNumId w:val="34"/>
  </w:num>
  <w:num w:numId="50">
    <w:abstractNumId w:val="64"/>
  </w:num>
  <w:num w:numId="51">
    <w:abstractNumId w:val="15"/>
  </w:num>
  <w:num w:numId="52">
    <w:abstractNumId w:val="51"/>
  </w:num>
  <w:num w:numId="53">
    <w:abstractNumId w:val="46"/>
  </w:num>
  <w:num w:numId="54">
    <w:abstractNumId w:val="4"/>
  </w:num>
  <w:num w:numId="55">
    <w:abstractNumId w:val="23"/>
  </w:num>
  <w:num w:numId="56">
    <w:abstractNumId w:val="31"/>
  </w:num>
  <w:num w:numId="57">
    <w:abstractNumId w:val="35"/>
  </w:num>
  <w:num w:numId="58">
    <w:abstractNumId w:val="65"/>
  </w:num>
  <w:num w:numId="59">
    <w:abstractNumId w:val="60"/>
  </w:num>
  <w:num w:numId="60">
    <w:abstractNumId w:val="28"/>
  </w:num>
  <w:num w:numId="61">
    <w:abstractNumId w:val="11"/>
  </w:num>
  <w:num w:numId="62">
    <w:abstractNumId w:val="56"/>
  </w:num>
  <w:num w:numId="63">
    <w:abstractNumId w:val="53"/>
  </w:num>
  <w:num w:numId="64">
    <w:abstractNumId w:val="3"/>
  </w:num>
  <w:num w:numId="65">
    <w:abstractNumId w:val="45"/>
  </w:num>
  <w:num w:numId="66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641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5D56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3B4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502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941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925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4F2"/>
    <w:rsid w:val="001079BA"/>
    <w:rsid w:val="001079CE"/>
    <w:rsid w:val="00107E72"/>
    <w:rsid w:val="0011000C"/>
    <w:rsid w:val="00110117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2E6F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2FCB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BD2"/>
    <w:rsid w:val="00263CFF"/>
    <w:rsid w:val="002647B0"/>
    <w:rsid w:val="002649DB"/>
    <w:rsid w:val="00264B01"/>
    <w:rsid w:val="00265037"/>
    <w:rsid w:val="0026534B"/>
    <w:rsid w:val="00265DE3"/>
    <w:rsid w:val="002667FD"/>
    <w:rsid w:val="00266A8B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B15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78A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4CE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1B8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1C97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64C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8D9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7B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3409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55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4AD3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4E68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D0"/>
    <w:rsid w:val="004832F3"/>
    <w:rsid w:val="0048375A"/>
    <w:rsid w:val="00483A12"/>
    <w:rsid w:val="00483C50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D75ED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2F7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62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905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3E9C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84E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0D6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1E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440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5CAA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823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3C0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70D"/>
    <w:rsid w:val="007738CB"/>
    <w:rsid w:val="00773BFF"/>
    <w:rsid w:val="00773EA1"/>
    <w:rsid w:val="00774264"/>
    <w:rsid w:val="007751DA"/>
    <w:rsid w:val="00775715"/>
    <w:rsid w:val="0077715B"/>
    <w:rsid w:val="007774AD"/>
    <w:rsid w:val="00777CAA"/>
    <w:rsid w:val="0078088A"/>
    <w:rsid w:val="007808DF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87D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2C5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27FD3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799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3BFF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0C2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383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48DF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3F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D4D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1CB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3F1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287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7FD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64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91F"/>
    <w:rsid w:val="00955B55"/>
    <w:rsid w:val="00955C47"/>
    <w:rsid w:val="00956051"/>
    <w:rsid w:val="009563DD"/>
    <w:rsid w:val="009569F2"/>
    <w:rsid w:val="0095718F"/>
    <w:rsid w:val="009573FD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A22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253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753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B8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4C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0B9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58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5D55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395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39E6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7BC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AB6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3935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BF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02E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6D3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28E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7E7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0AD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195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DF7ED8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2F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18B9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DE0"/>
    <w:rsid w:val="00E41E7C"/>
    <w:rsid w:val="00E4238D"/>
    <w:rsid w:val="00E425AF"/>
    <w:rsid w:val="00E43CCD"/>
    <w:rsid w:val="00E43FD6"/>
    <w:rsid w:val="00E44247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6F72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0A02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387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1AF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57EF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6DD6"/>
    <w:rsid w:val="00F77442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4F0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150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46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E52E-38EC-4F79-8918-44500C2D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13684</Words>
  <Characters>82109</Characters>
  <Application>Microsoft Office Word</Application>
  <DocSecurity>0</DocSecurity>
  <Lines>684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/>
  <LinksUpToDate>false</LinksUpToDate>
  <CharactersWithSpaces>95602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/>
  <cp:keywords/>
  <dc:description/>
  <cp:lastModifiedBy>Małgorzata Garstka-Kozłowska</cp:lastModifiedBy>
  <cp:revision>8</cp:revision>
  <cp:lastPrinted>2025-10-09T09:28:00Z</cp:lastPrinted>
  <dcterms:created xsi:type="dcterms:W3CDTF">2026-04-28T09:35:00Z</dcterms:created>
  <dcterms:modified xsi:type="dcterms:W3CDTF">2026-05-19T11:30:00Z</dcterms:modified>
</cp:coreProperties>
</file>